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0D30C0" w:rsidRDefault="00AC54E0" w:rsidP="00AC54E0">
      <w:pPr>
        <w:widowControl w:val="0"/>
        <w:jc w:val="center"/>
        <w:rPr>
          <w:b/>
        </w:rPr>
      </w:pPr>
      <w:r w:rsidRPr="000D30C0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D30C0">
        <w:rPr>
          <w:b/>
        </w:rPr>
        <w:t>А</w:t>
      </w:r>
      <w:r w:rsidRPr="000D30C0">
        <w:rPr>
          <w:b/>
        </w:rPr>
        <w:t>дминистрации</w:t>
      </w:r>
      <w:proofErr w:type="gramEnd"/>
      <w:r w:rsidRPr="000D30C0">
        <w:rPr>
          <w:b/>
        </w:rPr>
        <w:t xml:space="preserve"> </w:t>
      </w:r>
      <w:r w:rsidR="00D37700" w:rsidRPr="000D30C0">
        <w:rPr>
          <w:b/>
        </w:rPr>
        <w:t xml:space="preserve">ЗАТО  </w:t>
      </w:r>
      <w:r w:rsidR="00351EE7" w:rsidRPr="000D30C0">
        <w:rPr>
          <w:b/>
        </w:rPr>
        <w:t xml:space="preserve">                             </w:t>
      </w:r>
      <w:r w:rsidR="00D37700" w:rsidRPr="000D30C0">
        <w:rPr>
          <w:b/>
        </w:rPr>
        <w:t xml:space="preserve">   г.</w:t>
      </w:r>
      <w:r w:rsidRPr="000D30C0">
        <w:rPr>
          <w:b/>
        </w:rPr>
        <w:t xml:space="preserve"> </w:t>
      </w:r>
      <w:r w:rsidR="00D37700" w:rsidRPr="000D30C0">
        <w:rPr>
          <w:b/>
        </w:rPr>
        <w:t xml:space="preserve">Железногорск  </w:t>
      </w:r>
      <w:r w:rsidRPr="000D30C0">
        <w:rPr>
          <w:b/>
        </w:rPr>
        <w:t xml:space="preserve">сообщает о проведении продажи муниципального имущества </w:t>
      </w:r>
    </w:p>
    <w:p w:rsidR="00AC54E0" w:rsidRPr="000D30C0" w:rsidRDefault="00793C6F" w:rsidP="000D30C0">
      <w:pPr>
        <w:widowControl w:val="0"/>
        <w:jc w:val="center"/>
        <w:rPr>
          <w:b/>
        </w:rPr>
      </w:pPr>
      <w:r w:rsidRPr="000D30C0">
        <w:rPr>
          <w:b/>
        </w:rPr>
        <w:t xml:space="preserve">без объявления цены </w:t>
      </w:r>
      <w:r w:rsidR="00AC54E0" w:rsidRPr="000D30C0">
        <w:rPr>
          <w:b/>
        </w:rPr>
        <w:t xml:space="preserve"> в электронной форме </w:t>
      </w:r>
      <w:r w:rsidR="000D30C0">
        <w:rPr>
          <w:b/>
        </w:rPr>
        <w:t xml:space="preserve">                                                                           </w:t>
      </w:r>
      <w:r w:rsidR="00AC54E0" w:rsidRPr="000D30C0">
        <w:rPr>
          <w:b/>
        </w:rPr>
        <w:t xml:space="preserve">(извещение на сайте </w:t>
      </w:r>
      <w:hyperlink r:id="rId6" w:history="1">
        <w:r w:rsidR="00AC54E0" w:rsidRPr="000D30C0">
          <w:rPr>
            <w:b/>
          </w:rPr>
          <w:t>www.torgi.gov.ru</w:t>
        </w:r>
      </w:hyperlink>
      <w:r w:rsidR="00AC54E0" w:rsidRPr="000D30C0">
        <w:rPr>
          <w:b/>
        </w:rPr>
        <w:t xml:space="preserve"> №</w:t>
      </w:r>
      <w:r w:rsidR="000A53B9" w:rsidRPr="000D30C0">
        <w:rPr>
          <w:b/>
        </w:rPr>
        <w:t xml:space="preserve"> </w:t>
      </w:r>
      <w:r w:rsidR="000D30C0" w:rsidRPr="000D30C0">
        <w:rPr>
          <w:rStyle w:val="notice-headertitletext"/>
          <w:color w:val="143370"/>
        </w:rPr>
        <w:t>21000011480000000006</w:t>
      </w:r>
      <w:r w:rsidR="00BA0443" w:rsidRPr="000D30C0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</w:t>
      </w:r>
      <w:r w:rsidR="00AC54E0" w:rsidRPr="00D37700">
        <w:rPr>
          <w:color w:val="000000"/>
        </w:rPr>
        <w:lastRenderedPageBreak/>
        <w:t xml:space="preserve">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030C52">
        <w:t>16.11.2021</w:t>
      </w:r>
      <w:r w:rsidR="00D5091A" w:rsidRPr="00D5091A">
        <w:t xml:space="preserve"> № </w:t>
      </w:r>
      <w:r w:rsidR="00030C52">
        <w:t>12</w:t>
      </w:r>
      <w:r w:rsidR="00A11A84">
        <w:t>-</w:t>
      </w:r>
      <w:r w:rsidR="00030C52">
        <w:t>1</w:t>
      </w:r>
      <w:r w:rsidR="00A11A84">
        <w:t>26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030C52">
        <w:t>2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939D3">
        <w:rPr>
          <w:rFonts w:ascii="Times New Roman" w:hAnsi="Times New Roman"/>
          <w:b w:val="0"/>
          <w:i w:val="0"/>
          <w:sz w:val="24"/>
          <w:szCs w:val="24"/>
        </w:rPr>
        <w:t>31.03.</w:t>
      </w:r>
      <w:r w:rsidR="00030C52">
        <w:rPr>
          <w:rFonts w:ascii="Times New Roman" w:hAnsi="Times New Roman"/>
          <w:b w:val="0"/>
          <w:i w:val="0"/>
          <w:sz w:val="24"/>
          <w:szCs w:val="24"/>
        </w:rPr>
        <w:t>2022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D939D3">
        <w:rPr>
          <w:rFonts w:ascii="Times New Roman" w:hAnsi="Times New Roman"/>
          <w:b w:val="0"/>
          <w:i w:val="0"/>
          <w:sz w:val="24"/>
          <w:szCs w:val="24"/>
        </w:rPr>
        <w:t>116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7E01D1">
        <w:rPr>
          <w:rFonts w:ascii="Times New Roman" w:hAnsi="Times New Roman"/>
          <w:b w:val="0"/>
          <w:i w:val="0"/>
          <w:sz w:val="24"/>
          <w:szCs w:val="24"/>
        </w:rPr>
        <w:t xml:space="preserve">сооружения – открытая крановая эстакада по ул. Южная, </w:t>
      </w:r>
      <w:proofErr w:type="spellStart"/>
      <w:r w:rsidR="007E01D1">
        <w:rPr>
          <w:rFonts w:ascii="Times New Roman" w:hAnsi="Times New Roman"/>
          <w:b w:val="0"/>
          <w:i w:val="0"/>
          <w:sz w:val="24"/>
          <w:szCs w:val="24"/>
        </w:rPr>
        <w:t>соор</w:t>
      </w:r>
      <w:proofErr w:type="spellEnd"/>
      <w:r w:rsidR="007E01D1">
        <w:rPr>
          <w:rFonts w:ascii="Times New Roman" w:hAnsi="Times New Roman"/>
          <w:b w:val="0"/>
          <w:i w:val="0"/>
          <w:sz w:val="24"/>
          <w:szCs w:val="24"/>
        </w:rPr>
        <w:t>. 41И/1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7E01D1">
        <w:t>сооружение производственного назначения – открытая крановая эстакада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7E01D1">
        <w:t xml:space="preserve">Южная, </w:t>
      </w:r>
      <w:proofErr w:type="spellStart"/>
      <w:r w:rsidR="007E01D1">
        <w:t>соор</w:t>
      </w:r>
      <w:proofErr w:type="spellEnd"/>
      <w:r w:rsidR="007E01D1">
        <w:t>. 41И/1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застройки </w:t>
      </w:r>
      <w:r w:rsidRPr="00D51EB0">
        <w:rPr>
          <w:b/>
        </w:rPr>
        <w:t xml:space="preserve"> – </w:t>
      </w:r>
      <w:r w:rsidR="00CA1DD1" w:rsidRPr="00F30899">
        <w:t>21 713,1кв.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1987г.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>– сооружение производственного назначения.</w:t>
      </w:r>
    </w:p>
    <w:p w:rsidR="00D939D3" w:rsidRPr="002137AC" w:rsidRDefault="00CA1DD1" w:rsidP="00D939D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sz w:val="24"/>
          <w:szCs w:val="24"/>
        </w:rPr>
        <w:t xml:space="preserve">   Техническое состояние </w:t>
      </w:r>
      <w:r>
        <w:rPr>
          <w:sz w:val="24"/>
          <w:szCs w:val="24"/>
        </w:rPr>
        <w:t>конструкций объекта</w:t>
      </w:r>
      <w:r w:rsidRPr="002137AC">
        <w:rPr>
          <w:sz w:val="24"/>
          <w:szCs w:val="24"/>
        </w:rPr>
        <w:t xml:space="preserve"> оценивается  как  удовлетворительное. </w:t>
      </w:r>
      <w:r w:rsidR="00D939D3">
        <w:rPr>
          <w:sz w:val="24"/>
          <w:szCs w:val="24"/>
        </w:rPr>
        <w:t>Выписки из ЕГРН в отношении объекта и земельного участка, на котором расположен объект, а</w:t>
      </w:r>
      <w:r>
        <w:rPr>
          <w:sz w:val="24"/>
          <w:szCs w:val="24"/>
        </w:rPr>
        <w:t>кт осмотра и фотоснимки объекта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453002">
        <w:rPr>
          <w:sz w:val="24"/>
          <w:szCs w:val="24"/>
        </w:rPr>
        <w:t>Объект расположен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 </w:t>
      </w:r>
      <w:r>
        <w:rPr>
          <w:sz w:val="24"/>
          <w:szCs w:val="24"/>
        </w:rPr>
        <w:t>28 660</w:t>
      </w:r>
      <w:r w:rsidRPr="00453002">
        <w:rPr>
          <w:sz w:val="24"/>
          <w:szCs w:val="24"/>
        </w:rPr>
        <w:t xml:space="preserve"> 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0308001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392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 установлено относительно ориентира, расположенного в пределах участка, почтовый адрес ориентира: </w:t>
      </w:r>
      <w:proofErr w:type="gramStart"/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>Красноярский край, ЗАТО  Железногорск,</w:t>
      </w:r>
      <w:r>
        <w:rPr>
          <w:sz w:val="24"/>
          <w:szCs w:val="24"/>
        </w:rPr>
        <w:t xml:space="preserve"> г. </w:t>
      </w:r>
      <w:r w:rsidRPr="00B22248">
        <w:rPr>
          <w:sz w:val="24"/>
          <w:szCs w:val="24"/>
        </w:rPr>
        <w:t xml:space="preserve">Железногорск, </w:t>
      </w:r>
      <w:r>
        <w:rPr>
          <w:sz w:val="24"/>
          <w:szCs w:val="24"/>
        </w:rPr>
        <w:t xml:space="preserve">ул. Южная, д. 41И/1,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>размещение нежилого здания производственного назначения.</w:t>
      </w:r>
      <w:proofErr w:type="gramEnd"/>
      <w:r>
        <w:rPr>
          <w:sz w:val="24"/>
          <w:szCs w:val="24"/>
        </w:rPr>
        <w:t xml:space="preserve">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D939D3" w:rsidRPr="00D939D3">
        <w:rPr>
          <w:sz w:val="24"/>
          <w:szCs w:val="24"/>
        </w:rPr>
        <w:t xml:space="preserve"> </w:t>
      </w:r>
      <w:r w:rsidR="00D939D3">
        <w:rPr>
          <w:sz w:val="24"/>
          <w:szCs w:val="24"/>
        </w:rPr>
        <w:t xml:space="preserve">Непосредственно к объекту имеются подъездные пути. В </w:t>
      </w:r>
      <w:proofErr w:type="gramStart"/>
      <w:r w:rsidR="00D939D3">
        <w:rPr>
          <w:sz w:val="24"/>
          <w:szCs w:val="24"/>
        </w:rPr>
        <w:t>районе</w:t>
      </w:r>
      <w:proofErr w:type="gramEnd"/>
      <w:r w:rsidR="00D939D3">
        <w:rPr>
          <w:sz w:val="24"/>
          <w:szCs w:val="24"/>
        </w:rPr>
        <w:t xml:space="preserve"> расположения объекта  имеются здания и сооружения нежилого назначения. Социальная и экономическая инфраструктуры в районе расположения объекта не развиты. Обременения в отношении Объекта отсутствуют.</w:t>
      </w:r>
    </w:p>
    <w:p w:rsidR="00CA1DD1" w:rsidRPr="002137AC" w:rsidRDefault="00CA1DD1" w:rsidP="00CA1DD1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9D3" w:rsidRDefault="00CA1DD1" w:rsidP="00D939D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D939D3" w:rsidRDefault="00D939D3" w:rsidP="00D939D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(05.10.2020, 03.02.2021, 28.07.2021), посредством публичного предложения (22.11.2021) были признаны несостоявшимися в связи  с отсутствием заявок на участие в таких продажах;</w:t>
      </w:r>
    </w:p>
    <w:p w:rsidR="00D939D3" w:rsidRPr="00EF1190" w:rsidRDefault="00D939D3" w:rsidP="00D939D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продажа объекта без объявления цены 21.01.2022 была признана несостоявшейся в связи с тем, что комиссией к рассмотрению не было принято ни одно из предложений претендентов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D939D3">
        <w:rPr>
          <w:b/>
        </w:rPr>
        <w:t>11</w:t>
      </w:r>
      <w:r w:rsidRPr="00575A64">
        <w:rPr>
          <w:b/>
        </w:rPr>
        <w:t xml:space="preserve">» </w:t>
      </w:r>
      <w:r w:rsidR="00D939D3">
        <w:rPr>
          <w:b/>
        </w:rPr>
        <w:t>апреля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030C52">
        <w:rPr>
          <w:b/>
        </w:rPr>
        <w:t>2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D939D3">
        <w:rPr>
          <w:b/>
        </w:rPr>
        <w:t>25</w:t>
      </w:r>
      <w:r w:rsidRPr="00575A64">
        <w:rPr>
          <w:b/>
        </w:rPr>
        <w:t xml:space="preserve">» </w:t>
      </w:r>
      <w:r w:rsidR="00D939D3">
        <w:rPr>
          <w:b/>
        </w:rPr>
        <w:t>мая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>2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D939D3">
        <w:rPr>
          <w:b/>
        </w:rPr>
        <w:t>26</w:t>
      </w:r>
      <w:r w:rsidRPr="00575A64">
        <w:rPr>
          <w:b/>
        </w:rPr>
        <w:t xml:space="preserve">» </w:t>
      </w:r>
      <w:r w:rsidR="00D939D3">
        <w:rPr>
          <w:b/>
        </w:rPr>
        <w:t xml:space="preserve">мая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 xml:space="preserve">2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C54E0">
      <w:pPr>
        <w:widowControl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4B7023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</w:t>
      </w:r>
      <w:r>
        <w:rPr>
          <w:bCs/>
          <w:color w:val="000000"/>
        </w:rPr>
        <w:lastRenderedPageBreak/>
        <w:t xml:space="preserve">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030C52" w:rsidP="00030C52">
      <w:pPr>
        <w:pStyle w:val="23"/>
        <w:spacing w:after="0" w:line="240" w:lineRule="auto"/>
        <w:ind w:firstLine="851"/>
        <w:jc w:val="both"/>
        <w:rPr>
          <w:bCs/>
          <w:sz w:val="24"/>
          <w:szCs w:val="24"/>
        </w:rPr>
      </w:pPr>
      <w:r w:rsidRPr="00E05FE0">
        <w:rPr>
          <w:bCs/>
          <w:sz w:val="24"/>
          <w:szCs w:val="24"/>
        </w:rPr>
        <w:lastRenderedPageBreak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6B703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52017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AC54E0" w:rsidP="0052017D">
      <w:pPr>
        <w:autoSpaceDE w:val="0"/>
        <w:autoSpaceDN w:val="0"/>
        <w:adjustRightInd w:val="0"/>
        <w:jc w:val="both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9C64CA" w:rsidRPr="00E123DD">
        <w:t xml:space="preserve">официальном сайте </w:t>
      </w:r>
      <w:r w:rsidR="009C64CA">
        <w:t>городского округа</w:t>
      </w:r>
      <w:r w:rsidR="009C64CA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</w:t>
      </w:r>
      <w:r w:rsidRPr="00E123DD">
        <w:rPr>
          <w:rFonts w:eastAsia="Calibri"/>
          <w:bCs/>
        </w:rPr>
        <w:lastRenderedPageBreak/>
        <w:t xml:space="preserve">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030C52" w:rsidRPr="00353154">
          <w:rPr>
            <w:rStyle w:val="a7"/>
          </w:rPr>
          <w:t>http://www.admk26.ru/sfery/kumi/2022/</w:t>
        </w:r>
      </w:hyperlink>
      <w:r w:rsidR="009C64CA">
        <w:t>апрель</w:t>
      </w:r>
      <w:r w:rsidRPr="00E123DD">
        <w:t>, далее - сайты в сети</w:t>
      </w:r>
      <w:proofErr w:type="gramEnd"/>
      <w:r w:rsidRPr="00E123DD">
        <w:t xml:space="preserve">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191A77">
        <w:rPr>
          <w:sz w:val="24"/>
          <w:szCs w:val="24"/>
        </w:rPr>
        <w:t>Претендентами 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A11A84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02763">
      <w:pPr>
        <w:autoSpaceDE w:val="0"/>
        <w:autoSpaceDN w:val="0"/>
        <w:adjustRightInd w:val="0"/>
        <w:ind w:firstLine="540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>- наименование имущества;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>
        <w:t>Примерный о</w:t>
      </w:r>
      <w:r w:rsidR="00707A54">
        <w:t xml:space="preserve">бразец заполнения предложения о цене имущества </w:t>
      </w:r>
      <w:r w:rsidR="00B94906">
        <w:t xml:space="preserve">раздельно для физических и юридических лиц </w:t>
      </w:r>
      <w:r w:rsidR="00707A54">
        <w:t xml:space="preserve">приведен в Приложении № </w:t>
      </w:r>
      <w:r w:rsidR="00000CEA">
        <w:t>4</w:t>
      </w:r>
      <w:r w:rsidR="00707A54">
        <w:t xml:space="preserve"> к </w:t>
      </w:r>
      <w:r w:rsidR="00B94906">
        <w:t xml:space="preserve">настоящему </w:t>
      </w:r>
      <w:r w:rsidR="00707A54">
        <w:t xml:space="preserve"> информационному сообщению.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</w:t>
      </w:r>
      <w:r w:rsidR="007C7DDD">
        <w:lastRenderedPageBreak/>
        <w:t xml:space="preserve">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</w:t>
      </w:r>
      <w:r w:rsidRPr="0087350D">
        <w:lastRenderedPageBreak/>
        <w:t xml:space="preserve">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3BF2">
        <w:rPr>
          <w:sz w:val="24"/>
          <w:szCs w:val="24"/>
        </w:rPr>
        <w:t>2</w:t>
      </w:r>
      <w:r w:rsidR="00940DBF">
        <w:rPr>
          <w:sz w:val="24"/>
          <w:szCs w:val="24"/>
        </w:rPr>
        <w:t xml:space="preserve">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3BF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3BF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 xml:space="preserve">. Ограничения участия отдельных категорий физических лиц и юридических </w:t>
      </w:r>
      <w:r w:rsidRPr="0087350D">
        <w:rPr>
          <w:b/>
        </w:rPr>
        <w:lastRenderedPageBreak/>
        <w:t>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</w:t>
      </w:r>
      <w:r w:rsidR="00210D8F" w:rsidRPr="00210D8F">
        <w:rPr>
          <w:b/>
          <w:iCs/>
          <w:szCs w:val="24"/>
        </w:rPr>
        <w:lastRenderedPageBreak/>
        <w:t xml:space="preserve">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9C64CA" w:rsidRPr="0087350D" w:rsidRDefault="009C64CA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3438C"/>
    <w:rsid w:val="0013689B"/>
    <w:rsid w:val="0014791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86CB7"/>
    <w:rsid w:val="00793C6F"/>
    <w:rsid w:val="007A3F70"/>
    <w:rsid w:val="007B4A3B"/>
    <w:rsid w:val="007C7DDD"/>
    <w:rsid w:val="007D085E"/>
    <w:rsid w:val="007D5BE1"/>
    <w:rsid w:val="007E01D1"/>
    <w:rsid w:val="007E4536"/>
    <w:rsid w:val="007F01B8"/>
    <w:rsid w:val="007F201D"/>
    <w:rsid w:val="00802763"/>
    <w:rsid w:val="0080658A"/>
    <w:rsid w:val="00806D4F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44EC"/>
    <w:rsid w:val="009639B1"/>
    <w:rsid w:val="00964812"/>
    <w:rsid w:val="00981D57"/>
    <w:rsid w:val="009851A9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11A84"/>
    <w:rsid w:val="00A1701A"/>
    <w:rsid w:val="00A32520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5A88"/>
    <w:rsid w:val="00CF3357"/>
    <w:rsid w:val="00CF3BF2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www.admk26.ru/sfery/kumi/202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AD15-7E25-4E76-8F61-27135DF5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15</cp:revision>
  <cp:lastPrinted>2022-04-01T07:00:00Z</cp:lastPrinted>
  <dcterms:created xsi:type="dcterms:W3CDTF">2021-11-30T07:23:00Z</dcterms:created>
  <dcterms:modified xsi:type="dcterms:W3CDTF">2022-04-04T09:33:00Z</dcterms:modified>
</cp:coreProperties>
</file>