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2221F" w:rsidP="00A2221F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rPr>
          <w:rFonts w:ascii="Times New Roman" w:hAnsi="Times New Roman"/>
          <w:sz w:val="24"/>
          <w:szCs w:val="24"/>
        </w:rPr>
      </w:pPr>
      <w:r w:rsidRPr="001112A7">
        <w:rPr>
          <w:rFonts w:ascii="Times New Roman" w:hAnsi="Times New Roman"/>
          <w:sz w:val="24"/>
          <w:szCs w:val="24"/>
        </w:rPr>
        <w:t xml:space="preserve">28 апреля 2022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112A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712670542" r:id="rId6">
            <o:FieldCodes>\s</o:FieldCodes>
          </o:OLEObject>
        </w:object>
      </w:r>
      <w:r w:rsidRPr="001112A7">
        <w:rPr>
          <w:rFonts w:ascii="Times New Roman" w:hAnsi="Times New Roman"/>
          <w:sz w:val="24"/>
          <w:szCs w:val="24"/>
        </w:rPr>
        <w:t xml:space="preserve"> 16-19</w:t>
      </w:r>
      <w:r>
        <w:rPr>
          <w:rFonts w:ascii="Times New Roman" w:hAnsi="Times New Roman"/>
          <w:sz w:val="24"/>
          <w:szCs w:val="24"/>
        </w:rPr>
        <w:t>7</w:t>
      </w:r>
      <w:r w:rsidRPr="001112A7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AA52F9" w:rsidRDefault="00AA52F9" w:rsidP="00AA5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 </w:t>
      </w:r>
    </w:p>
    <w:p w:rsidR="00AA52F9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2F9" w:rsidRDefault="00AA52F9" w:rsidP="00AA52F9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484A34">
        <w:rPr>
          <w:rFonts w:ascii="Times New Roman" w:hAnsi="Times New Roman" w:cs="Times New Roman"/>
          <w:sz w:val="28"/>
          <w:szCs w:val="28"/>
        </w:rPr>
        <w:t xml:space="preserve">Красноярского края от 07.04.2022 № 3-623 «О внесении изменений в Закон края </w:t>
      </w:r>
      <w:r w:rsidR="00484A34" w:rsidRPr="00484A34">
        <w:rPr>
          <w:rFonts w:ascii="Times New Roman" w:hAnsi="Times New Roman" w:cs="Times New Roman"/>
          <w:color w:val="000000"/>
          <w:sz w:val="28"/>
          <w:szCs w:val="28"/>
        </w:rPr>
        <w:t>«О краевом бюджете на 2022 год и плановый период 2023–2024 годов»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AA52F9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A52F9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Default="00AA52F9" w:rsidP="00AA5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 следующие изменения:</w:t>
      </w:r>
    </w:p>
    <w:p w:rsidR="00AA52F9" w:rsidRDefault="00AA52F9" w:rsidP="00AA5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1 к Положению, утвержденному решением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Железногорск»,  изложить в </w:t>
      </w:r>
      <w:r w:rsidR="005D2933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AA52F9" w:rsidRDefault="00AA52F9" w:rsidP="00AA52F9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lastRenderedPageBreak/>
        <w:t>«РАЗМЕРЫ ДЕНЕЖНОГО ВОЗНАГРАЖДЕНИЯ ВЫБОРНЫХ ДОЛЖНОСТНЫХ ЛИЦ МЕСТНОГО САМОУПРАВЛЕНИЯ, ОСУЩЕСТВЛЯЮЩИХ СВОИ ПОЛНОМОЧИЯ</w:t>
      </w:r>
    </w:p>
    <w:p w:rsidR="00AA52F9" w:rsidRDefault="00AA52F9" w:rsidP="00AA52F9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НА ПОСТОЯННОЙ ОСНОВЕ, ЛИЦ, ЗАМЕЩАЮЩИХ</w:t>
      </w:r>
    </w:p>
    <w:p w:rsidR="00AA52F9" w:rsidRDefault="00AA52F9" w:rsidP="00AA52F9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ИНЫЕ МУНИЦИПАЛЬНЫЕ ДОЛЖНОСТИ</w:t>
      </w:r>
    </w:p>
    <w:p w:rsidR="00AA52F9" w:rsidRDefault="00AA52F9" w:rsidP="00AA52F9">
      <w:pPr>
        <w:spacing w:after="1" w:line="28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053"/>
      </w:tblGrid>
      <w:tr w:rsidR="00AA52F9" w:rsidTr="00AA52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Денежное вознаграждение</w:t>
            </w:r>
          </w:p>
        </w:tc>
      </w:tr>
      <w:tr w:rsidR="00AA52F9" w:rsidTr="00AA52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Pr="00AA52F9" w:rsidRDefault="00AA52F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2F9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2F9">
              <w:rPr>
                <w:rFonts w:ascii="Times New Roman" w:hAnsi="Times New Roman"/>
                <w:sz w:val="28"/>
                <w:szCs w:val="28"/>
              </w:rPr>
              <w:t>339,51</w:t>
            </w:r>
          </w:p>
        </w:tc>
      </w:tr>
      <w:tr w:rsidR="00AA52F9" w:rsidTr="00AA52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Pr="00AA52F9" w:rsidRDefault="00AA52F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2F9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2F9">
              <w:rPr>
                <w:rFonts w:ascii="Times New Roman" w:hAnsi="Times New Roman"/>
                <w:sz w:val="28"/>
                <w:szCs w:val="28"/>
              </w:rPr>
              <w:t>616,25</w:t>
            </w:r>
          </w:p>
        </w:tc>
      </w:tr>
      <w:tr w:rsidR="00AA52F9" w:rsidTr="00AA52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Pr="00271BEB" w:rsidRDefault="00271BEB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BEB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BEB">
              <w:rPr>
                <w:rFonts w:ascii="Times New Roman" w:hAnsi="Times New Roman"/>
                <w:sz w:val="28"/>
                <w:szCs w:val="28"/>
              </w:rPr>
              <w:t>247,07</w:t>
            </w:r>
          </w:p>
        </w:tc>
      </w:tr>
      <w:tr w:rsidR="00AA52F9" w:rsidTr="00AA52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Pr="00271BEB" w:rsidRDefault="00271BEB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BE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BEB">
              <w:rPr>
                <w:rFonts w:ascii="Times New Roman" w:hAnsi="Times New Roman"/>
                <w:sz w:val="28"/>
                <w:szCs w:val="28"/>
              </w:rPr>
              <w:t>162,53</w:t>
            </w:r>
          </w:p>
        </w:tc>
      </w:tr>
      <w:tr w:rsidR="00AA52F9" w:rsidTr="00AA52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F9" w:rsidRDefault="00AA52F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Аудитор контрольно-счетного органа муниципального образования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F9" w:rsidRDefault="00AA52F9">
            <w:pPr>
              <w:spacing w:after="1" w:line="280" w:lineRule="atLeast"/>
            </w:pPr>
          </w:p>
          <w:p w:rsidR="00AA52F9" w:rsidRPr="00E42B8F" w:rsidRDefault="00E42B8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8F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2B8F">
              <w:rPr>
                <w:rFonts w:ascii="Times New Roman" w:hAnsi="Times New Roman"/>
                <w:sz w:val="28"/>
                <w:szCs w:val="28"/>
              </w:rPr>
              <w:t>354,2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52F9" w:rsidRDefault="00AA52F9" w:rsidP="00AA52F9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A52F9" w:rsidRDefault="00AA52F9" w:rsidP="00AA52F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налогам Ю.И. Разумника.</w:t>
      </w:r>
    </w:p>
    <w:p w:rsidR="00AA52F9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AA5979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6948AE">
        <w:rPr>
          <w:rFonts w:ascii="Times New Roman" w:hAnsi="Times New Roman"/>
          <w:sz w:val="28"/>
          <w:szCs w:val="28"/>
        </w:rPr>
        <w:t xml:space="preserve">с </w:t>
      </w:r>
      <w:r w:rsidR="00A92237">
        <w:rPr>
          <w:rFonts w:ascii="Times New Roman" w:hAnsi="Times New Roman"/>
          <w:sz w:val="28"/>
          <w:szCs w:val="28"/>
        </w:rPr>
        <w:t>1</w:t>
      </w:r>
      <w:r w:rsidR="006948AE">
        <w:rPr>
          <w:rFonts w:ascii="Times New Roman" w:hAnsi="Times New Roman"/>
          <w:sz w:val="28"/>
          <w:szCs w:val="28"/>
        </w:rPr>
        <w:t xml:space="preserve"> </w:t>
      </w:r>
      <w:r w:rsidR="00AA5979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202</w:t>
      </w:r>
      <w:r w:rsidR="00A92237">
        <w:rPr>
          <w:rFonts w:ascii="Times New Roman" w:hAnsi="Times New Roman"/>
          <w:sz w:val="28"/>
          <w:szCs w:val="28"/>
        </w:rPr>
        <w:t>2</w:t>
      </w:r>
      <w:r w:rsidR="00AA5979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A52F9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AA52F9" w:rsidTr="00AA52F9">
        <w:trPr>
          <w:trHeight w:val="1726"/>
        </w:trPr>
        <w:tc>
          <w:tcPr>
            <w:tcW w:w="4788" w:type="dxa"/>
          </w:tcPr>
          <w:p w:rsidR="00AA52F9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AA52F9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AA52F9" w:rsidRDefault="00AA52F9" w:rsidP="00AA52F9">
      <w:pPr>
        <w:pStyle w:val="Con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Default="00AA52F9" w:rsidP="00AA52F9">
      <w:pPr>
        <w:pStyle w:val="ConsNormal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Default="00A2221F"/>
    <w:p w:rsidR="001F653F" w:rsidRDefault="001F653F"/>
    <w:sectPr w:rsidR="001F653F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318C0"/>
    <w:rsid w:val="0005628D"/>
    <w:rsid w:val="00076A08"/>
    <w:rsid w:val="001169A5"/>
    <w:rsid w:val="001C40B8"/>
    <w:rsid w:val="001F429F"/>
    <w:rsid w:val="001F653F"/>
    <w:rsid w:val="00206AEB"/>
    <w:rsid w:val="00235799"/>
    <w:rsid w:val="00271BEB"/>
    <w:rsid w:val="00285808"/>
    <w:rsid w:val="00304A29"/>
    <w:rsid w:val="003D738D"/>
    <w:rsid w:val="00484A34"/>
    <w:rsid w:val="004C0631"/>
    <w:rsid w:val="0052394E"/>
    <w:rsid w:val="005D2933"/>
    <w:rsid w:val="00626500"/>
    <w:rsid w:val="00690C39"/>
    <w:rsid w:val="006948AE"/>
    <w:rsid w:val="006E4BEC"/>
    <w:rsid w:val="00717F4C"/>
    <w:rsid w:val="00786DC7"/>
    <w:rsid w:val="007B1D9D"/>
    <w:rsid w:val="008B0B7D"/>
    <w:rsid w:val="008D512C"/>
    <w:rsid w:val="00A2221F"/>
    <w:rsid w:val="00A92237"/>
    <w:rsid w:val="00AA52F9"/>
    <w:rsid w:val="00AA5979"/>
    <w:rsid w:val="00AF02FC"/>
    <w:rsid w:val="00B0458F"/>
    <w:rsid w:val="00B4531E"/>
    <w:rsid w:val="00BB728E"/>
    <w:rsid w:val="00C20454"/>
    <w:rsid w:val="00C443B2"/>
    <w:rsid w:val="00D148AB"/>
    <w:rsid w:val="00D85247"/>
    <w:rsid w:val="00E369EF"/>
    <w:rsid w:val="00E42B8F"/>
    <w:rsid w:val="00E63104"/>
    <w:rsid w:val="00F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A52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52F9"/>
  </w:style>
  <w:style w:type="paragraph" w:customStyle="1" w:styleId="ConsNormal">
    <w:name w:val="ConsNormal"/>
    <w:rsid w:val="00AA52F9"/>
    <w:pPr>
      <w:widowControl w:val="0"/>
      <w:snapToGrid w:val="0"/>
      <w:spacing w:after="0" w:line="240" w:lineRule="auto"/>
      <w:ind w:firstLine="720"/>
    </w:pPr>
    <w:rPr>
      <w:sz w:val="20"/>
      <w:szCs w:val="20"/>
    </w:rPr>
  </w:style>
  <w:style w:type="table" w:styleId="a9">
    <w:name w:val="Table Grid"/>
    <w:basedOn w:val="a1"/>
    <w:uiPriority w:val="59"/>
    <w:rsid w:val="00A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33</cp:revision>
  <dcterms:created xsi:type="dcterms:W3CDTF">2019-04-30T02:04:00Z</dcterms:created>
  <dcterms:modified xsi:type="dcterms:W3CDTF">2022-04-28T10:03:00Z</dcterms:modified>
</cp:coreProperties>
</file>