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803001:</w:t>
      </w:r>
      <w:r w:rsidR="00DE498E">
        <w:rPr>
          <w:rFonts w:ascii="Times New Roman" w:hAnsi="Times New Roman"/>
          <w:sz w:val="28"/>
          <w:szCs w:val="28"/>
        </w:rPr>
        <w:t>1478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E49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</w:t>
      </w:r>
      <w:r w:rsidR="00DE498E">
        <w:rPr>
          <w:rFonts w:ascii="Times New Roman" w:hAnsi="Times New Roman"/>
          <w:sz w:val="28"/>
          <w:szCs w:val="28"/>
        </w:rPr>
        <w:t>за пределами</w:t>
      </w:r>
      <w:r>
        <w:rPr>
          <w:rFonts w:ascii="Times New Roman" w:hAnsi="Times New Roman"/>
          <w:sz w:val="28"/>
          <w:szCs w:val="28"/>
        </w:rPr>
        <w:t xml:space="preserve"> участка. 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98E">
        <w:rPr>
          <w:rFonts w:ascii="Times New Roman" w:hAnsi="Times New Roman"/>
          <w:color w:val="000000"/>
          <w:sz w:val="28"/>
          <w:szCs w:val="28"/>
        </w:rPr>
        <w:t>садоводческое товарищество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«Химик»,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E498E">
        <w:rPr>
          <w:rFonts w:ascii="Times New Roman" w:hAnsi="Times New Roman"/>
          <w:color w:val="000000"/>
          <w:sz w:val="28"/>
          <w:szCs w:val="28"/>
        </w:rPr>
        <w:t>№ 153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07BB9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июня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07BB9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E345A" w:rsidRDefault="002E345A" w:rsidP="002E345A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2E345A" w:rsidRPr="00914B15" w:rsidRDefault="002E345A" w:rsidP="002E34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14B15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914B15">
        <w:rPr>
          <w:rFonts w:ascii="Times New Roman" w:hAnsi="Times New Roman"/>
          <w:sz w:val="28"/>
          <w:szCs w:val="28"/>
        </w:rPr>
        <w:t xml:space="preserve">  МКУ «УИЗИЗ»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4B1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14B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И.А. Лукина</w:t>
      </w:r>
    </w:p>
    <w:p w:rsidR="002E345A" w:rsidRDefault="002E345A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E345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1B65-4E9B-4697-939C-EA7AFF9D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62</cp:revision>
  <cp:lastPrinted>2024-03-12T06:37:00Z</cp:lastPrinted>
  <dcterms:created xsi:type="dcterms:W3CDTF">2022-04-14T08:01:00Z</dcterms:created>
  <dcterms:modified xsi:type="dcterms:W3CDTF">2024-06-10T06:35:00Z</dcterms:modified>
</cp:coreProperties>
</file>