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9F53A8">
        <w:rPr>
          <w:rFonts w:ascii="Times New Roman" w:hAnsi="Times New Roman"/>
          <w:sz w:val="28"/>
          <w:szCs w:val="28"/>
        </w:rPr>
        <w:t>502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9F53A8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9F53A8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9F53A8" w:rsidRPr="00A8037D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9F53A8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 участок № 1304</w:t>
      </w:r>
      <w:r w:rsidR="009F53A8" w:rsidRPr="00A8037D">
        <w:rPr>
          <w:rFonts w:ascii="Times New Roman" w:hAnsi="Times New Roman"/>
          <w:sz w:val="28"/>
          <w:szCs w:val="28"/>
        </w:rPr>
        <w:t>, в зоне садоводства и огородничества (СХ-2), 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F53A8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2DAB">
        <w:rPr>
          <w:rFonts w:ascii="Times New Roman" w:hAnsi="Times New Roman"/>
          <w:b/>
          <w:bCs/>
          <w:sz w:val="28"/>
          <w:szCs w:val="28"/>
        </w:rPr>
        <w:t>ноя</w:t>
      </w:r>
      <w:r w:rsidR="007A1436">
        <w:rPr>
          <w:rFonts w:ascii="Times New Roman" w:hAnsi="Times New Roman"/>
          <w:b/>
          <w:bCs/>
          <w:sz w:val="28"/>
          <w:szCs w:val="28"/>
        </w:rPr>
        <w:t>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73A57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2DAB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666EAA" w:rsidRPr="00914B15" w:rsidRDefault="00666EAA" w:rsidP="00666EAA">
      <w:pPr>
        <w:jc w:val="both"/>
        <w:rPr>
          <w:rFonts w:ascii="Times New Roman" w:hAnsi="Times New Roman"/>
          <w:sz w:val="28"/>
          <w:szCs w:val="28"/>
        </w:rPr>
      </w:pPr>
    </w:p>
    <w:p w:rsidR="00666EAA" w:rsidRDefault="00666EAA" w:rsidP="002E345A">
      <w:pPr>
        <w:rPr>
          <w:rFonts w:ascii="Times New Roman" w:hAnsi="Times New Roman"/>
          <w:sz w:val="28"/>
          <w:szCs w:val="28"/>
        </w:rPr>
      </w:pPr>
    </w:p>
    <w:sectPr w:rsidR="00666EA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3819-A3AF-4195-AFD9-61F6C670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72</cp:revision>
  <cp:lastPrinted>2024-11-01T07:42:00Z</cp:lastPrinted>
  <dcterms:created xsi:type="dcterms:W3CDTF">2022-04-14T08:01:00Z</dcterms:created>
  <dcterms:modified xsi:type="dcterms:W3CDTF">2024-11-06T08:55:00Z</dcterms:modified>
</cp:coreProperties>
</file>