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3E2E3C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22.02.2023</w:t>
      </w:r>
      <w:r w:rsidR="003565D6">
        <w:rPr>
          <w:rFonts w:ascii="Times New Roman" w:hAnsi="Times New Roman"/>
          <w:sz w:val="22"/>
        </w:rPr>
        <w:t xml:space="preserve">                                                                                               </w:t>
      </w:r>
      <w:r w:rsidR="0000668C">
        <w:rPr>
          <w:rFonts w:ascii="Times New Roman" w:hAnsi="Times New Roman"/>
          <w:sz w:val="22"/>
        </w:rPr>
        <w:t xml:space="preserve">      </w:t>
      </w:r>
      <w:r w:rsidR="00372377">
        <w:rPr>
          <w:rFonts w:ascii="Times New Roman" w:hAnsi="Times New Roman"/>
          <w:sz w:val="22"/>
        </w:rPr>
        <w:t xml:space="preserve"> </w:t>
      </w:r>
      <w:r w:rsidR="003565D6">
        <w:rPr>
          <w:rFonts w:ascii="Times New Roman" w:hAnsi="Times New Roman"/>
          <w:sz w:val="22"/>
        </w:rPr>
        <w:t xml:space="preserve">                                   №</w:t>
      </w:r>
      <w:bookmarkStart w:id="0" w:name="_GoBack"/>
      <w:bookmarkEnd w:id="0"/>
      <w:r w:rsidR="001C148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338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E1284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>О</w:t>
      </w:r>
      <w:r w:rsidR="00DC136F" w:rsidRPr="00DE1284">
        <w:rPr>
          <w:rFonts w:ascii="Times New Roman" w:hAnsi="Times New Roman"/>
          <w:b w:val="0"/>
          <w:sz w:val="26"/>
          <w:szCs w:val="26"/>
        </w:rPr>
        <w:t>б</w:t>
      </w:r>
      <w:r w:rsidRPr="00DE1284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DE1284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DE1284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DE1284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DE1284">
        <w:rPr>
          <w:rFonts w:ascii="Times New Roman" w:hAnsi="Times New Roman"/>
          <w:b w:val="0"/>
          <w:sz w:val="26"/>
          <w:szCs w:val="26"/>
        </w:rPr>
        <w:t>ом</w:t>
      </w:r>
      <w:r w:rsidR="00DC136F" w:rsidRPr="00DE1284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DE1284">
        <w:rPr>
          <w:rFonts w:ascii="Times New Roman" w:hAnsi="Times New Roman"/>
          <w:b w:val="0"/>
          <w:sz w:val="26"/>
          <w:szCs w:val="26"/>
        </w:rPr>
        <w:t>ым</w:t>
      </w:r>
      <w:r w:rsidR="00DC136F" w:rsidRPr="00DE1284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DE1284">
        <w:rPr>
          <w:rFonts w:ascii="Times New Roman" w:hAnsi="Times New Roman"/>
          <w:b w:val="0"/>
          <w:sz w:val="26"/>
          <w:szCs w:val="26"/>
        </w:rPr>
        <w:t>у</w:t>
      </w:r>
      <w:r w:rsidR="00DC136F" w:rsidRPr="00DE1284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DE1284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DE1284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DE1284">
        <w:rPr>
          <w:rFonts w:ascii="Times New Roman" w:hAnsi="Times New Roman"/>
          <w:b w:val="0"/>
          <w:sz w:val="26"/>
          <w:szCs w:val="26"/>
        </w:rPr>
        <w:t>г.</w:t>
      </w:r>
      <w:r w:rsidR="00656EBF" w:rsidRPr="00DE1284">
        <w:rPr>
          <w:rFonts w:ascii="Times New Roman" w:hAnsi="Times New Roman"/>
          <w:b w:val="0"/>
          <w:sz w:val="26"/>
          <w:szCs w:val="26"/>
        </w:rPr>
        <w:t> </w:t>
      </w:r>
      <w:r w:rsidR="00F73C21" w:rsidRPr="00DE1284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DE1284">
        <w:rPr>
          <w:rFonts w:ascii="Times New Roman" w:hAnsi="Times New Roman"/>
          <w:b w:val="0"/>
          <w:sz w:val="26"/>
          <w:szCs w:val="26"/>
        </w:rPr>
        <w:t>,</w:t>
      </w:r>
      <w:r w:rsidR="00DE1284">
        <w:rPr>
          <w:rFonts w:ascii="Times New Roman" w:hAnsi="Times New Roman"/>
          <w:b w:val="0"/>
          <w:sz w:val="26"/>
          <w:szCs w:val="26"/>
        </w:rPr>
        <w:t xml:space="preserve"> </w:t>
      </w:r>
      <w:r w:rsidR="00527888" w:rsidRPr="00DE1284">
        <w:rPr>
          <w:rFonts w:ascii="Times New Roman" w:hAnsi="Times New Roman"/>
          <w:b w:val="0"/>
          <w:sz w:val="26"/>
          <w:szCs w:val="26"/>
        </w:rPr>
        <w:t>ул. Свердлова</w:t>
      </w:r>
      <w:r w:rsidR="00314727" w:rsidRPr="00DE1284">
        <w:rPr>
          <w:rFonts w:ascii="Times New Roman" w:hAnsi="Times New Roman"/>
          <w:b w:val="0"/>
          <w:sz w:val="26"/>
          <w:szCs w:val="26"/>
        </w:rPr>
        <w:t xml:space="preserve">, д. </w:t>
      </w:r>
      <w:r w:rsidR="00A73AC7" w:rsidRPr="00DE1284">
        <w:rPr>
          <w:rFonts w:ascii="Times New Roman" w:hAnsi="Times New Roman"/>
          <w:b w:val="0"/>
          <w:sz w:val="26"/>
          <w:szCs w:val="26"/>
        </w:rPr>
        <w:t>7</w:t>
      </w:r>
      <w:r w:rsidR="00F67F08" w:rsidRPr="00DE1284">
        <w:rPr>
          <w:rFonts w:ascii="Times New Roman" w:hAnsi="Times New Roman"/>
          <w:b w:val="0"/>
          <w:sz w:val="26"/>
          <w:szCs w:val="26"/>
        </w:rPr>
        <w:t>2</w:t>
      </w:r>
    </w:p>
    <w:p w:rsidR="00B63EA8" w:rsidRPr="00DE128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DE1284" w:rsidRDefault="002E173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1284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E1284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DE1284">
        <w:rPr>
          <w:rFonts w:ascii="Times New Roman" w:hAnsi="Times New Roman"/>
          <w:sz w:val="26"/>
          <w:szCs w:val="26"/>
        </w:rPr>
        <w:t>постановлением Администрации ЗАТО г. Железногорск от 28.05.2019 № 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</w:t>
      </w:r>
      <w:r w:rsidR="0031718A" w:rsidRPr="00DE1284">
        <w:rPr>
          <w:rFonts w:ascii="Times New Roman" w:hAnsi="Times New Roman"/>
          <w:sz w:val="26"/>
          <w:szCs w:val="26"/>
        </w:rPr>
        <w:t xml:space="preserve">елена управляющая организация», </w:t>
      </w:r>
      <w:r w:rsidRPr="00DE1284">
        <w:rPr>
          <w:rFonts w:ascii="Times New Roman" w:hAnsi="Times New Roman"/>
          <w:sz w:val="26"/>
          <w:szCs w:val="26"/>
        </w:rPr>
        <w:t>в целях определения управляющей организации, включенной в перечень организаций для управления многоквартирным</w:t>
      </w:r>
      <w:proofErr w:type="gramEnd"/>
      <w:r w:rsidRPr="00DE1284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FA7BA5" w:rsidRPr="00DE1284">
        <w:rPr>
          <w:rFonts w:ascii="Times New Roman" w:hAnsi="Times New Roman"/>
          <w:sz w:val="26"/>
          <w:szCs w:val="26"/>
        </w:rPr>
        <w:t>,</w:t>
      </w:r>
      <w:r w:rsidR="00797E8F" w:rsidRPr="00DE1284">
        <w:rPr>
          <w:rFonts w:ascii="Times New Roman" w:hAnsi="Times New Roman"/>
          <w:sz w:val="26"/>
          <w:szCs w:val="26"/>
        </w:rPr>
        <w:t xml:space="preserve"> </w:t>
      </w:r>
    </w:p>
    <w:p w:rsidR="009854B1" w:rsidRPr="00DE128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DE128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DE1284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DE1284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 xml:space="preserve">1. </w:t>
      </w:r>
      <w:r w:rsidR="008503DD" w:rsidRPr="00DE1284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2D4686" w:rsidRPr="00DE1284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Управляющая компания «НАШ ЖЕЛЕЗНОГОРСКИЙ ДВОР» (ООО УК «НАШ ЖЕЛЕЗНОГОРСКИЙ ДВОР») </w:t>
      </w:r>
      <w:r w:rsidR="008503DD" w:rsidRPr="00DE1284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DE1284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DE1284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Железногорск, г. Железногорск, </w:t>
      </w:r>
      <w:r w:rsidR="00A73AC7" w:rsidRPr="00DE1284">
        <w:rPr>
          <w:rFonts w:ascii="Times New Roman" w:hAnsi="Times New Roman"/>
          <w:b w:val="0"/>
          <w:sz w:val="26"/>
          <w:szCs w:val="26"/>
        </w:rPr>
        <w:t>ул. Свердлова, д. 7</w:t>
      </w:r>
      <w:r w:rsidR="003F0454" w:rsidRPr="00DE1284">
        <w:rPr>
          <w:rFonts w:ascii="Times New Roman" w:hAnsi="Times New Roman"/>
          <w:b w:val="0"/>
          <w:sz w:val="26"/>
          <w:szCs w:val="26"/>
        </w:rPr>
        <w:t>2</w:t>
      </w:r>
      <w:r w:rsidR="008503DD" w:rsidRPr="00DE1284">
        <w:rPr>
          <w:rFonts w:ascii="Times New Roman" w:hAnsi="Times New Roman"/>
          <w:b w:val="0"/>
          <w:sz w:val="26"/>
          <w:szCs w:val="26"/>
        </w:rPr>
        <w:t xml:space="preserve">, на период до заключения договора управления многоквартирным </w:t>
      </w:r>
      <w:r w:rsidR="00BA224E" w:rsidRPr="00DE1284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DE1284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DE1284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</w:t>
      </w:r>
      <w:r w:rsidR="00BA224E" w:rsidRPr="00DE1284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</w:t>
      </w:r>
      <w:r w:rsidR="00BA224E" w:rsidRPr="00DE1284">
        <w:rPr>
          <w:rFonts w:ascii="Times New Roman" w:hAnsi="Times New Roman"/>
          <w:b w:val="0"/>
          <w:sz w:val="26"/>
          <w:szCs w:val="26"/>
        </w:rPr>
        <w:lastRenderedPageBreak/>
        <w:t xml:space="preserve">г. Железногорск, </w:t>
      </w:r>
      <w:r w:rsidR="00A73AC7" w:rsidRPr="00DE1284">
        <w:rPr>
          <w:rFonts w:ascii="Times New Roman" w:hAnsi="Times New Roman"/>
          <w:b w:val="0"/>
          <w:sz w:val="26"/>
          <w:szCs w:val="26"/>
        </w:rPr>
        <w:t>ул. Свердлова, д. 7</w:t>
      </w:r>
      <w:r w:rsidR="003F0454" w:rsidRPr="00DE1284">
        <w:rPr>
          <w:rFonts w:ascii="Times New Roman" w:hAnsi="Times New Roman"/>
          <w:b w:val="0"/>
          <w:sz w:val="26"/>
          <w:szCs w:val="26"/>
        </w:rPr>
        <w:t>2</w:t>
      </w:r>
      <w:r w:rsidR="00F73C21" w:rsidRPr="00DE1284">
        <w:rPr>
          <w:rFonts w:ascii="Times New Roman" w:hAnsi="Times New Roman"/>
          <w:b w:val="0"/>
          <w:sz w:val="26"/>
          <w:szCs w:val="26"/>
        </w:rPr>
        <w:t>,</w:t>
      </w:r>
      <w:r w:rsidRPr="00DE1284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DE1284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DE1284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DE1284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DE1284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DE1284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DE1284">
        <w:rPr>
          <w:rFonts w:ascii="Times New Roman" w:hAnsi="Times New Roman"/>
          <w:b w:val="0"/>
          <w:sz w:val="26"/>
          <w:szCs w:val="26"/>
        </w:rPr>
        <w:t>ю</w:t>
      </w:r>
      <w:r w:rsidRPr="00DE1284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DE1284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E1284">
        <w:rPr>
          <w:rFonts w:ascii="Times New Roman" w:hAnsi="Times New Roman"/>
          <w:sz w:val="26"/>
          <w:szCs w:val="26"/>
        </w:rPr>
        <w:t>3.</w:t>
      </w:r>
      <w:r w:rsidR="00205156" w:rsidRPr="00DE1284">
        <w:rPr>
          <w:rFonts w:ascii="Times New Roman" w:hAnsi="Times New Roman"/>
          <w:sz w:val="26"/>
          <w:szCs w:val="26"/>
        </w:rPr>
        <w:t xml:space="preserve"> </w:t>
      </w:r>
      <w:r w:rsidR="008503DD" w:rsidRPr="00DE1284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DE1284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DE1284">
        <w:rPr>
          <w:rFonts w:ascii="Times New Roman" w:hAnsi="Times New Roman"/>
          <w:sz w:val="26"/>
          <w:szCs w:val="26"/>
        </w:rPr>
        <w:t>многоквартирн</w:t>
      </w:r>
      <w:r w:rsidR="002F35FC" w:rsidRPr="00DE1284">
        <w:rPr>
          <w:rFonts w:ascii="Times New Roman" w:hAnsi="Times New Roman"/>
          <w:sz w:val="26"/>
          <w:szCs w:val="26"/>
        </w:rPr>
        <w:t>о</w:t>
      </w:r>
      <w:r w:rsidR="00BA224E" w:rsidRPr="00DE1284">
        <w:rPr>
          <w:rFonts w:ascii="Times New Roman" w:hAnsi="Times New Roman"/>
          <w:sz w:val="26"/>
          <w:szCs w:val="26"/>
        </w:rPr>
        <w:t>м дом</w:t>
      </w:r>
      <w:r w:rsidR="002F35FC" w:rsidRPr="00DE1284">
        <w:rPr>
          <w:rFonts w:ascii="Times New Roman" w:hAnsi="Times New Roman"/>
          <w:sz w:val="26"/>
          <w:szCs w:val="26"/>
        </w:rPr>
        <w:t>е</w:t>
      </w:r>
      <w:r w:rsidR="00BA224E" w:rsidRPr="00DE1284">
        <w:rPr>
          <w:rFonts w:ascii="Times New Roman" w:hAnsi="Times New Roman"/>
          <w:sz w:val="26"/>
          <w:szCs w:val="26"/>
        </w:rPr>
        <w:t xml:space="preserve">, </w:t>
      </w:r>
      <w:r w:rsidR="002F35FC" w:rsidRPr="00DE1284">
        <w:rPr>
          <w:rFonts w:ascii="Times New Roman" w:hAnsi="Times New Roman"/>
          <w:sz w:val="26"/>
          <w:szCs w:val="26"/>
        </w:rPr>
        <w:t>находящ</w:t>
      </w:r>
      <w:r w:rsidR="00CD6D4E" w:rsidRPr="00DE1284">
        <w:rPr>
          <w:rFonts w:ascii="Times New Roman" w:hAnsi="Times New Roman"/>
          <w:sz w:val="26"/>
          <w:szCs w:val="26"/>
        </w:rPr>
        <w:t>е</w:t>
      </w:r>
      <w:r w:rsidR="002F35FC" w:rsidRPr="00DE1284">
        <w:rPr>
          <w:rFonts w:ascii="Times New Roman" w:hAnsi="Times New Roman"/>
          <w:sz w:val="26"/>
          <w:szCs w:val="26"/>
        </w:rPr>
        <w:t>мся</w:t>
      </w:r>
      <w:r w:rsidR="00BA224E" w:rsidRPr="00DE1284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3F0454" w:rsidRPr="00DE1284">
        <w:rPr>
          <w:rFonts w:ascii="Times New Roman" w:hAnsi="Times New Roman"/>
          <w:sz w:val="26"/>
          <w:szCs w:val="26"/>
        </w:rPr>
        <w:t xml:space="preserve">ул. </w:t>
      </w:r>
      <w:r w:rsidR="00A73AC7" w:rsidRPr="00DE1284">
        <w:rPr>
          <w:rFonts w:ascii="Times New Roman" w:hAnsi="Times New Roman"/>
          <w:sz w:val="26"/>
          <w:szCs w:val="26"/>
        </w:rPr>
        <w:t>Свердлова, д. 7</w:t>
      </w:r>
      <w:r w:rsidR="003F0454" w:rsidRPr="00DE1284">
        <w:rPr>
          <w:rFonts w:ascii="Times New Roman" w:hAnsi="Times New Roman"/>
          <w:sz w:val="26"/>
          <w:szCs w:val="26"/>
        </w:rPr>
        <w:t>2</w:t>
      </w:r>
      <w:r w:rsidR="00196698" w:rsidRPr="00DE1284">
        <w:rPr>
          <w:rFonts w:ascii="Times New Roman" w:hAnsi="Times New Roman"/>
          <w:sz w:val="26"/>
          <w:szCs w:val="26"/>
        </w:rPr>
        <w:t>,</w:t>
      </w:r>
      <w:r w:rsidR="00196698" w:rsidRPr="00DE1284">
        <w:rPr>
          <w:rFonts w:ascii="Times New Roman" w:hAnsi="Times New Roman"/>
          <w:b/>
          <w:sz w:val="26"/>
          <w:szCs w:val="26"/>
        </w:rPr>
        <w:t xml:space="preserve"> </w:t>
      </w:r>
      <w:r w:rsidR="008503DD" w:rsidRPr="00DE1284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DE1284">
        <w:rPr>
          <w:rFonts w:ascii="Times New Roman" w:hAnsi="Times New Roman"/>
          <w:sz w:val="26"/>
          <w:szCs w:val="26"/>
        </w:rPr>
        <w:t xml:space="preserve">в размере </w:t>
      </w:r>
      <w:r w:rsidR="00A73AC7" w:rsidRPr="00DE1284">
        <w:rPr>
          <w:rFonts w:ascii="Times New Roman" w:hAnsi="Times New Roman"/>
          <w:sz w:val="26"/>
          <w:szCs w:val="26"/>
        </w:rPr>
        <w:t>66,34</w:t>
      </w:r>
      <w:r w:rsidR="00FF2B7B" w:rsidRPr="00DE1284">
        <w:rPr>
          <w:rFonts w:ascii="Times New Roman" w:hAnsi="Times New Roman"/>
          <w:sz w:val="26"/>
          <w:szCs w:val="26"/>
        </w:rPr>
        <w:t xml:space="preserve"> </w:t>
      </w:r>
      <w:r w:rsidR="00CA3A01" w:rsidRPr="00DE1284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DE1284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DE1284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DE1284">
        <w:rPr>
          <w:rFonts w:ascii="Times New Roman" w:hAnsi="Times New Roman"/>
          <w:sz w:val="26"/>
          <w:szCs w:val="26"/>
        </w:rPr>
        <w:t>.</w:t>
      </w:r>
    </w:p>
    <w:p w:rsidR="00341161" w:rsidRPr="00DE1284" w:rsidRDefault="00CC28ED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E1284">
        <w:rPr>
          <w:rFonts w:ascii="Times New Roman" w:hAnsi="Times New Roman"/>
          <w:sz w:val="26"/>
          <w:szCs w:val="26"/>
        </w:rPr>
        <w:t>4</w:t>
      </w:r>
      <w:r w:rsidR="00341161" w:rsidRPr="00DE128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503DD" w:rsidRPr="00DE1284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CD6D4E" w:rsidRPr="00DE1284">
        <w:rPr>
          <w:rFonts w:ascii="Times New Roman" w:hAnsi="Times New Roman"/>
          <w:sz w:val="26"/>
          <w:szCs w:val="26"/>
        </w:rPr>
        <w:t xml:space="preserve">отоплению, холодному и горячему водоснабжению, водоотведению </w:t>
      </w:r>
      <w:r w:rsidR="008503DD" w:rsidRPr="00DE1284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</w:t>
      </w:r>
      <w:r w:rsidR="00197BC1" w:rsidRPr="00DE1284">
        <w:rPr>
          <w:rFonts w:ascii="Times New Roman" w:hAnsi="Times New Roman"/>
          <w:sz w:val="26"/>
          <w:szCs w:val="26"/>
        </w:rPr>
        <w:t>указанн</w:t>
      </w:r>
      <w:r w:rsidR="00CD6D4E" w:rsidRPr="00DE1284">
        <w:rPr>
          <w:rFonts w:ascii="Times New Roman" w:hAnsi="Times New Roman"/>
          <w:sz w:val="26"/>
          <w:szCs w:val="26"/>
        </w:rPr>
        <w:t>ом</w:t>
      </w:r>
      <w:r w:rsidR="00197BC1" w:rsidRPr="00DE1284">
        <w:rPr>
          <w:rFonts w:ascii="Times New Roman" w:hAnsi="Times New Roman"/>
          <w:sz w:val="26"/>
          <w:szCs w:val="26"/>
        </w:rPr>
        <w:t xml:space="preserve"> </w:t>
      </w:r>
      <w:r w:rsidR="008503DD" w:rsidRPr="00DE1284">
        <w:rPr>
          <w:rFonts w:ascii="Times New Roman" w:hAnsi="Times New Roman"/>
          <w:sz w:val="26"/>
          <w:szCs w:val="26"/>
        </w:rPr>
        <w:t>многоквартирн</w:t>
      </w:r>
      <w:r w:rsidR="00CD6D4E" w:rsidRPr="00DE1284">
        <w:rPr>
          <w:rFonts w:ascii="Times New Roman" w:hAnsi="Times New Roman"/>
          <w:sz w:val="26"/>
          <w:szCs w:val="26"/>
        </w:rPr>
        <w:t>ом</w:t>
      </w:r>
      <w:r w:rsidR="008503DD" w:rsidRPr="00DE1284">
        <w:rPr>
          <w:rFonts w:ascii="Times New Roman" w:hAnsi="Times New Roman"/>
          <w:sz w:val="26"/>
          <w:szCs w:val="26"/>
        </w:rPr>
        <w:t xml:space="preserve"> дом</w:t>
      </w:r>
      <w:r w:rsidR="00CD6D4E" w:rsidRPr="00DE1284">
        <w:rPr>
          <w:rFonts w:ascii="Times New Roman" w:hAnsi="Times New Roman"/>
          <w:sz w:val="26"/>
          <w:szCs w:val="26"/>
        </w:rPr>
        <w:t>е</w:t>
      </w:r>
      <w:r w:rsidR="008503DD" w:rsidRPr="00DE1284">
        <w:rPr>
          <w:rFonts w:ascii="Times New Roman" w:hAnsi="Times New Roman"/>
          <w:sz w:val="26"/>
          <w:szCs w:val="26"/>
        </w:rPr>
        <w:t xml:space="preserve"> в период управления управляющей организацией </w:t>
      </w:r>
      <w:r w:rsidR="002D4686" w:rsidRPr="00DE1284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8503DD" w:rsidRPr="00DE1284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</w:t>
      </w:r>
      <w:r w:rsidR="008503DD" w:rsidRPr="00DE1284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hyperlink r:id="rId9" w:history="1">
        <w:r w:rsidR="008503DD" w:rsidRPr="00DE1284">
          <w:rPr>
            <w:rFonts w:ascii="Times New Roman" w:hAnsi="Times New Roman"/>
            <w:color w:val="000000" w:themeColor="text1"/>
            <w:sz w:val="26"/>
            <w:szCs w:val="26"/>
          </w:rPr>
          <w:t>подпунктом «б» пункта 17</w:t>
        </w:r>
      </w:hyperlink>
      <w:r w:rsidR="008503DD" w:rsidRPr="00DE1284">
        <w:rPr>
          <w:rFonts w:ascii="Times New Roman" w:hAnsi="Times New Roman"/>
          <w:color w:val="000000" w:themeColor="text1"/>
          <w:sz w:val="26"/>
          <w:szCs w:val="26"/>
        </w:rPr>
        <w:t xml:space="preserve"> Правил</w:t>
      </w:r>
      <w:r w:rsidR="008503DD" w:rsidRPr="00DE1284">
        <w:rPr>
          <w:rFonts w:ascii="Times New Roman" w:hAnsi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503DD" w:rsidRPr="00DE1284">
        <w:rPr>
          <w:rFonts w:ascii="Times New Roman" w:hAnsi="Times New Roman"/>
          <w:sz w:val="26"/>
          <w:szCs w:val="26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</w:t>
      </w:r>
      <w:r w:rsidR="00140D84" w:rsidRPr="00DE1284">
        <w:rPr>
          <w:rFonts w:ascii="Times New Roman" w:hAnsi="Times New Roman"/>
          <w:sz w:val="26"/>
          <w:szCs w:val="26"/>
        </w:rPr>
        <w:t>».</w:t>
      </w:r>
      <w:r w:rsidR="001A6869" w:rsidRPr="00DE1284">
        <w:rPr>
          <w:rFonts w:ascii="Times New Roman" w:hAnsi="Times New Roman"/>
          <w:sz w:val="26"/>
          <w:szCs w:val="26"/>
        </w:rPr>
        <w:t xml:space="preserve"> </w:t>
      </w:r>
    </w:p>
    <w:p w:rsidR="001C1480" w:rsidRPr="00DE1284" w:rsidRDefault="003F0454" w:rsidP="001C1480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>5</w:t>
      </w:r>
      <w:r w:rsidR="001C1480" w:rsidRPr="00DE1284">
        <w:rPr>
          <w:rFonts w:ascii="Times New Roman" w:hAnsi="Times New Roman"/>
          <w:b w:val="0"/>
          <w:sz w:val="26"/>
          <w:szCs w:val="26"/>
        </w:rPr>
        <w:t>. Управлению городского хозяйства Администрации ЗАТО г. Железногорск</w:t>
      </w:r>
      <w:r w:rsidR="00DE1284"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 (</w:t>
      </w:r>
      <w:r w:rsidR="002D4686" w:rsidRPr="00DE1284">
        <w:rPr>
          <w:rFonts w:ascii="Times New Roman" w:hAnsi="Times New Roman"/>
          <w:b w:val="0"/>
          <w:sz w:val="26"/>
          <w:szCs w:val="26"/>
        </w:rPr>
        <w:t>Т.В. Синкина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</w:t>
      </w:r>
      <w:r w:rsidR="00B55004">
        <w:rPr>
          <w:rFonts w:ascii="Times New Roman" w:hAnsi="Times New Roman"/>
          <w:b w:val="0"/>
          <w:sz w:val="26"/>
          <w:szCs w:val="26"/>
        </w:rPr>
        <w:t>принятия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 настоящего постановления </w:t>
      </w:r>
      <w:r w:rsidR="00B55004">
        <w:rPr>
          <w:rFonts w:ascii="Times New Roman" w:hAnsi="Times New Roman"/>
          <w:b w:val="0"/>
          <w:sz w:val="26"/>
          <w:szCs w:val="26"/>
        </w:rPr>
        <w:t>направить его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 собственник</w:t>
      </w:r>
      <w:r w:rsidR="00B55004">
        <w:rPr>
          <w:rFonts w:ascii="Times New Roman" w:hAnsi="Times New Roman"/>
          <w:b w:val="0"/>
          <w:sz w:val="26"/>
          <w:szCs w:val="26"/>
        </w:rPr>
        <w:t>ам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 помещений многоквартирного дома, расположенного по адресу: Красноярский край, ЗАТО Железногорск, г. Железногорск, </w:t>
      </w:r>
      <w:r w:rsidR="00A73AC7" w:rsidRPr="00DE1284">
        <w:rPr>
          <w:rFonts w:ascii="Times New Roman" w:hAnsi="Times New Roman"/>
          <w:b w:val="0"/>
          <w:sz w:val="26"/>
          <w:szCs w:val="26"/>
        </w:rPr>
        <w:t>ул. Свердлова, д. 7</w:t>
      </w:r>
      <w:r w:rsidRPr="00DE1284">
        <w:rPr>
          <w:rFonts w:ascii="Times New Roman" w:hAnsi="Times New Roman"/>
          <w:b w:val="0"/>
          <w:sz w:val="26"/>
          <w:szCs w:val="26"/>
        </w:rPr>
        <w:t>2</w:t>
      </w:r>
      <w:r w:rsidR="001C1480" w:rsidRPr="00DE1284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2D4686" w:rsidRPr="00DE1284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C1480" w:rsidRPr="00DE1284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2D4686" w:rsidRPr="00DE1284" w:rsidRDefault="002D4686" w:rsidP="002D468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>6. Отменить постановление Администрации ЗАТО г. Железногорск от 07.02.2022</w:t>
      </w:r>
      <w:r w:rsidR="00DE1284">
        <w:rPr>
          <w:rFonts w:ascii="Times New Roman" w:hAnsi="Times New Roman"/>
          <w:b w:val="0"/>
          <w:sz w:val="26"/>
          <w:szCs w:val="26"/>
        </w:rPr>
        <w:t xml:space="preserve"> </w:t>
      </w:r>
      <w:r w:rsidRPr="00DE1284">
        <w:rPr>
          <w:rFonts w:ascii="Times New Roman" w:hAnsi="Times New Roman"/>
          <w:b w:val="0"/>
          <w:sz w:val="26"/>
          <w:szCs w:val="26"/>
        </w:rPr>
        <w:t>№ 263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Свердлова, д. 72».</w:t>
      </w:r>
    </w:p>
    <w:p w:rsidR="002E173F" w:rsidRPr="00DE1284" w:rsidRDefault="002D4686" w:rsidP="002E173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E1284">
        <w:rPr>
          <w:rFonts w:ascii="Times New Roman" w:hAnsi="Times New Roman"/>
          <w:b w:val="0"/>
          <w:sz w:val="26"/>
          <w:szCs w:val="26"/>
        </w:rPr>
        <w:t>7</w:t>
      </w:r>
      <w:r w:rsidR="002E173F" w:rsidRPr="00DE1284">
        <w:rPr>
          <w:rFonts w:ascii="Times New Roman" w:hAnsi="Times New Roman"/>
          <w:b w:val="0"/>
          <w:sz w:val="26"/>
          <w:szCs w:val="26"/>
        </w:rPr>
        <w:t xml:space="preserve">. Управлению внутреннего контроля Администрации ЗАТО г. Железногорск </w:t>
      </w:r>
      <w:r w:rsidR="00DE1284"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2E173F" w:rsidRPr="00DE1284">
        <w:rPr>
          <w:rFonts w:ascii="Times New Roman" w:hAnsi="Times New Roman"/>
          <w:b w:val="0"/>
          <w:sz w:val="26"/>
          <w:szCs w:val="26"/>
        </w:rPr>
        <w:t>(</w:t>
      </w:r>
      <w:r w:rsidRPr="00DE1284">
        <w:rPr>
          <w:rFonts w:ascii="Times New Roman" w:hAnsi="Times New Roman"/>
          <w:b w:val="0"/>
          <w:sz w:val="26"/>
          <w:szCs w:val="26"/>
        </w:rPr>
        <w:t>В.Г. Винокурова</w:t>
      </w:r>
      <w:r w:rsidR="002E173F" w:rsidRPr="00DE1284">
        <w:rPr>
          <w:rFonts w:ascii="Times New Roman" w:hAnsi="Times New Roman"/>
          <w:b w:val="0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2E173F" w:rsidRPr="00DE1284" w:rsidRDefault="002D4686" w:rsidP="002E173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E1284">
        <w:rPr>
          <w:rFonts w:ascii="Times New Roman" w:hAnsi="Times New Roman"/>
          <w:sz w:val="26"/>
          <w:szCs w:val="26"/>
        </w:rPr>
        <w:t>8</w:t>
      </w:r>
      <w:r w:rsidR="002E173F" w:rsidRPr="00DE1284">
        <w:rPr>
          <w:rFonts w:ascii="Times New Roman" w:hAnsi="Times New Roman"/>
          <w:sz w:val="26"/>
          <w:szCs w:val="26"/>
        </w:rPr>
        <w:t xml:space="preserve">. Отделу общественных связей Администрации ЗАТО г. Железногорск (И.С. Архипова) </w:t>
      </w:r>
      <w:proofErr w:type="gramStart"/>
      <w:r w:rsidR="002E173F" w:rsidRPr="00DE1284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E173F" w:rsidRPr="00DE128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Pr="00DE1284">
        <w:rPr>
          <w:rFonts w:ascii="Times New Roman" w:hAnsi="Times New Roman"/>
          <w:sz w:val="26"/>
          <w:szCs w:val="26"/>
        </w:rPr>
        <w:t>Администрации ЗАТО г. Железногорск</w:t>
      </w:r>
      <w:r w:rsidR="002E173F" w:rsidRPr="00DE1284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E173F" w:rsidRPr="00DE1284" w:rsidRDefault="002D4686" w:rsidP="002E173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284">
        <w:rPr>
          <w:rFonts w:ascii="Times New Roman" w:hAnsi="Times New Roman" w:cs="Times New Roman"/>
          <w:sz w:val="26"/>
          <w:szCs w:val="26"/>
        </w:rPr>
        <w:t>9</w:t>
      </w:r>
      <w:r w:rsidR="002E173F" w:rsidRPr="00DE1284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</w:t>
      </w:r>
      <w:r w:rsidRPr="00DE1284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2E173F" w:rsidRPr="00DE1284">
        <w:rPr>
          <w:rFonts w:ascii="Times New Roman" w:hAnsi="Times New Roman" w:cs="Times New Roman"/>
          <w:sz w:val="26"/>
          <w:szCs w:val="26"/>
        </w:rPr>
        <w:t>.</w:t>
      </w:r>
    </w:p>
    <w:p w:rsidR="001C1480" w:rsidRPr="00DE1284" w:rsidRDefault="002D4686" w:rsidP="002E173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E1284">
        <w:rPr>
          <w:rFonts w:ascii="Times New Roman" w:hAnsi="Times New Roman"/>
          <w:sz w:val="26"/>
          <w:szCs w:val="26"/>
        </w:rPr>
        <w:t>10</w:t>
      </w:r>
      <w:r w:rsidR="002E173F" w:rsidRPr="00DE128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proofErr w:type="gramStart"/>
      <w:r w:rsidR="002E173F" w:rsidRPr="00DE1284">
        <w:rPr>
          <w:rFonts w:ascii="Times New Roman" w:hAnsi="Times New Roman"/>
          <w:sz w:val="26"/>
          <w:szCs w:val="26"/>
        </w:rPr>
        <w:t>вступает</w:t>
      </w:r>
      <w:r w:rsidR="00B55004">
        <w:rPr>
          <w:rFonts w:ascii="Times New Roman" w:hAnsi="Times New Roman"/>
          <w:sz w:val="26"/>
          <w:szCs w:val="26"/>
        </w:rPr>
        <w:t xml:space="preserve"> в силу</w:t>
      </w:r>
      <w:r w:rsidR="002E173F" w:rsidRPr="00DE1284">
        <w:rPr>
          <w:rFonts w:ascii="Times New Roman" w:hAnsi="Times New Roman"/>
          <w:sz w:val="26"/>
          <w:szCs w:val="26"/>
        </w:rPr>
        <w:t xml:space="preserve"> </w:t>
      </w:r>
      <w:r w:rsidR="00EB19AC">
        <w:rPr>
          <w:rFonts w:ascii="Times New Roman" w:hAnsi="Times New Roman"/>
          <w:sz w:val="26"/>
          <w:szCs w:val="26"/>
        </w:rPr>
        <w:t>после его официального опубликования и распространяет</w:t>
      </w:r>
      <w:r w:rsidR="00B55004">
        <w:rPr>
          <w:rFonts w:ascii="Times New Roman" w:hAnsi="Times New Roman"/>
          <w:sz w:val="26"/>
          <w:szCs w:val="26"/>
        </w:rPr>
        <w:t>ся</w:t>
      </w:r>
      <w:proofErr w:type="gramEnd"/>
      <w:r w:rsidR="00EB19AC">
        <w:rPr>
          <w:rFonts w:ascii="Times New Roman" w:hAnsi="Times New Roman"/>
          <w:sz w:val="26"/>
          <w:szCs w:val="26"/>
        </w:rPr>
        <w:t xml:space="preserve"> на </w:t>
      </w:r>
      <w:r w:rsidR="00B55004">
        <w:rPr>
          <w:rFonts w:ascii="Times New Roman" w:hAnsi="Times New Roman"/>
          <w:sz w:val="26"/>
          <w:szCs w:val="26"/>
        </w:rPr>
        <w:t xml:space="preserve">правоотношения, </w:t>
      </w:r>
      <w:r w:rsidR="00EB19AC">
        <w:rPr>
          <w:rFonts w:ascii="Times New Roman" w:hAnsi="Times New Roman"/>
          <w:sz w:val="26"/>
          <w:szCs w:val="26"/>
        </w:rPr>
        <w:t xml:space="preserve">возникшие с </w:t>
      </w:r>
      <w:r w:rsidR="002E173F" w:rsidRPr="00DE1284">
        <w:rPr>
          <w:rFonts w:ascii="Times New Roman" w:hAnsi="Times New Roman"/>
          <w:sz w:val="26"/>
          <w:szCs w:val="26"/>
        </w:rPr>
        <w:t xml:space="preserve"> </w:t>
      </w:r>
      <w:r w:rsidR="00A73AC7" w:rsidRPr="00DE1284">
        <w:rPr>
          <w:rFonts w:ascii="Times New Roman" w:hAnsi="Times New Roman"/>
          <w:sz w:val="26"/>
          <w:szCs w:val="26"/>
        </w:rPr>
        <w:t>1</w:t>
      </w:r>
      <w:r w:rsidR="00ED1A16" w:rsidRPr="00DE1284">
        <w:rPr>
          <w:rFonts w:ascii="Times New Roman" w:hAnsi="Times New Roman"/>
          <w:sz w:val="26"/>
          <w:szCs w:val="26"/>
        </w:rPr>
        <w:t>8</w:t>
      </w:r>
      <w:r w:rsidR="00A73AC7" w:rsidRPr="00DE1284">
        <w:rPr>
          <w:rFonts w:ascii="Times New Roman" w:hAnsi="Times New Roman"/>
          <w:sz w:val="26"/>
          <w:szCs w:val="26"/>
        </w:rPr>
        <w:t>.02.202</w:t>
      </w:r>
      <w:r w:rsidR="00ED1A16" w:rsidRPr="00DE1284">
        <w:rPr>
          <w:rFonts w:ascii="Times New Roman" w:hAnsi="Times New Roman"/>
          <w:sz w:val="26"/>
          <w:szCs w:val="26"/>
        </w:rPr>
        <w:t>3</w:t>
      </w:r>
      <w:r w:rsidR="00A73AC7" w:rsidRPr="00DE1284">
        <w:rPr>
          <w:rFonts w:ascii="Times New Roman" w:hAnsi="Times New Roman"/>
          <w:sz w:val="26"/>
          <w:szCs w:val="26"/>
        </w:rPr>
        <w:t>.</w:t>
      </w:r>
    </w:p>
    <w:p w:rsidR="001C1480" w:rsidRPr="00DE1284" w:rsidRDefault="001C1480" w:rsidP="001C148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480" w:rsidRPr="00DE1284" w:rsidRDefault="001C1480" w:rsidP="001C1480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7E2" w:rsidRDefault="001C1480" w:rsidP="002C07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1657E2" w:rsidSect="00377DE3">
          <w:headerReference w:type="default" r:id="rId10"/>
          <w:pgSz w:w="11905" w:h="16838"/>
          <w:pgMar w:top="851" w:right="706" w:bottom="851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DE1284">
        <w:rPr>
          <w:rFonts w:ascii="Times New Roman" w:hAnsi="Times New Roman"/>
          <w:sz w:val="26"/>
          <w:szCs w:val="26"/>
        </w:rPr>
        <w:t>Глав</w:t>
      </w:r>
      <w:r w:rsidR="00A73AC7" w:rsidRPr="00DE1284">
        <w:rPr>
          <w:rFonts w:ascii="Times New Roman" w:hAnsi="Times New Roman"/>
          <w:sz w:val="26"/>
          <w:szCs w:val="26"/>
        </w:rPr>
        <w:t xml:space="preserve">а </w:t>
      </w:r>
      <w:r w:rsidRPr="00DE1284">
        <w:rPr>
          <w:rFonts w:ascii="Times New Roman" w:hAnsi="Times New Roman"/>
          <w:sz w:val="26"/>
          <w:szCs w:val="26"/>
        </w:rPr>
        <w:t xml:space="preserve">ЗАТО г. Железногорск                            </w:t>
      </w:r>
      <w:r w:rsidR="002E173F" w:rsidRPr="00DE1284">
        <w:rPr>
          <w:rFonts w:ascii="Times New Roman" w:hAnsi="Times New Roman"/>
          <w:sz w:val="26"/>
          <w:szCs w:val="26"/>
        </w:rPr>
        <w:t xml:space="preserve">        </w:t>
      </w:r>
      <w:r w:rsidRPr="00DE1284">
        <w:rPr>
          <w:rFonts w:ascii="Times New Roman" w:hAnsi="Times New Roman"/>
          <w:sz w:val="26"/>
          <w:szCs w:val="26"/>
        </w:rPr>
        <w:t xml:space="preserve">            </w:t>
      </w:r>
      <w:r w:rsidR="00A73AC7" w:rsidRPr="00DE1284">
        <w:rPr>
          <w:rFonts w:ascii="Times New Roman" w:hAnsi="Times New Roman"/>
          <w:sz w:val="26"/>
          <w:szCs w:val="26"/>
        </w:rPr>
        <w:t xml:space="preserve">    </w:t>
      </w:r>
      <w:r w:rsidRPr="00DE1284">
        <w:rPr>
          <w:rFonts w:ascii="Times New Roman" w:hAnsi="Times New Roman"/>
          <w:sz w:val="26"/>
          <w:szCs w:val="26"/>
        </w:rPr>
        <w:t xml:space="preserve">                 </w:t>
      </w:r>
      <w:r w:rsidR="00A73AC7" w:rsidRPr="00DE1284">
        <w:rPr>
          <w:rFonts w:ascii="Times New Roman" w:hAnsi="Times New Roman"/>
          <w:sz w:val="26"/>
          <w:szCs w:val="26"/>
        </w:rPr>
        <w:t>И.Г.</w:t>
      </w:r>
      <w:r w:rsidR="00A73AC7">
        <w:rPr>
          <w:rFonts w:ascii="Times New Roman" w:hAnsi="Times New Roman"/>
          <w:sz w:val="28"/>
          <w:szCs w:val="28"/>
        </w:rPr>
        <w:t xml:space="preserve"> Куксин</w:t>
      </w:r>
    </w:p>
    <w:p w:rsidR="00DE3B90" w:rsidRDefault="001657E2" w:rsidP="001657E2">
      <w:pPr>
        <w:widowControl w:val="0"/>
        <w:autoSpaceDE w:val="0"/>
        <w:autoSpaceDN w:val="0"/>
        <w:adjustRightInd w:val="0"/>
        <w:ind w:left="595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77DE3" w:rsidRDefault="001657E2" w:rsidP="001657E2">
      <w:pPr>
        <w:widowControl w:val="0"/>
        <w:autoSpaceDE w:val="0"/>
        <w:autoSpaceDN w:val="0"/>
        <w:adjustRightInd w:val="0"/>
        <w:ind w:left="595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57E2" w:rsidRDefault="001657E2" w:rsidP="001657E2">
      <w:pPr>
        <w:widowControl w:val="0"/>
        <w:autoSpaceDE w:val="0"/>
        <w:autoSpaceDN w:val="0"/>
        <w:adjustRightInd w:val="0"/>
        <w:ind w:left="595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1657E2" w:rsidRDefault="001657E2" w:rsidP="001657E2">
      <w:pPr>
        <w:widowControl w:val="0"/>
        <w:autoSpaceDE w:val="0"/>
        <w:autoSpaceDN w:val="0"/>
        <w:adjustRightInd w:val="0"/>
        <w:ind w:left="595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2E3C">
        <w:rPr>
          <w:rFonts w:ascii="Times New Roman" w:hAnsi="Times New Roman"/>
          <w:sz w:val="28"/>
          <w:szCs w:val="28"/>
        </w:rPr>
        <w:t xml:space="preserve"> 22.02.2023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2E3C">
        <w:rPr>
          <w:rFonts w:ascii="Times New Roman" w:hAnsi="Times New Roman"/>
          <w:sz w:val="28"/>
          <w:szCs w:val="28"/>
        </w:rPr>
        <w:t xml:space="preserve"> 338</w:t>
      </w:r>
    </w:p>
    <w:p w:rsidR="001657E2" w:rsidRDefault="001657E2" w:rsidP="00165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657E2" w:rsidRDefault="001657E2" w:rsidP="00165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657E2" w:rsidRDefault="001657E2" w:rsidP="00165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1657E2">
        <w:rPr>
          <w:rFonts w:ascii="Times New Roman" w:hAnsi="Times New Roman"/>
          <w:sz w:val="28"/>
          <w:szCs w:val="28"/>
        </w:rPr>
        <w:t>ПЕРЕЧЕНЬ</w:t>
      </w:r>
    </w:p>
    <w:p w:rsidR="001657E2" w:rsidRDefault="001657E2" w:rsidP="00165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1657E2">
        <w:rPr>
          <w:rFonts w:ascii="Times New Roman" w:hAnsi="Times New Roman"/>
          <w:sz w:val="28"/>
          <w:szCs w:val="28"/>
        </w:rPr>
        <w:t>обязательных работ и услуг по содержанию и ремонту общего имущества  в многоквартирном доме</w:t>
      </w:r>
      <w:r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Pr="001657E2">
        <w:rPr>
          <w:rFonts w:ascii="Times New Roman" w:hAnsi="Times New Roman"/>
          <w:sz w:val="28"/>
          <w:szCs w:val="28"/>
        </w:rPr>
        <w:t>Красноярский край, г</w:t>
      </w:r>
      <w:proofErr w:type="gramStart"/>
      <w:r w:rsidRPr="001657E2">
        <w:rPr>
          <w:rFonts w:ascii="Times New Roman" w:hAnsi="Times New Roman"/>
          <w:sz w:val="28"/>
          <w:szCs w:val="28"/>
        </w:rPr>
        <w:t>.Ж</w:t>
      </w:r>
      <w:proofErr w:type="gramEnd"/>
      <w:r w:rsidRPr="001657E2">
        <w:rPr>
          <w:rFonts w:ascii="Times New Roman" w:hAnsi="Times New Roman"/>
          <w:sz w:val="28"/>
          <w:szCs w:val="28"/>
        </w:rPr>
        <w:t>елезногорск,  ул. Свердлова,  дом 72</w:t>
      </w:r>
    </w:p>
    <w:p w:rsidR="001657E2" w:rsidRDefault="001657E2" w:rsidP="002C07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625" w:type="dxa"/>
        <w:tblInd w:w="93" w:type="dxa"/>
        <w:tblLayout w:type="fixed"/>
        <w:tblLook w:val="04A0"/>
      </w:tblPr>
      <w:tblGrid>
        <w:gridCol w:w="830"/>
        <w:gridCol w:w="2871"/>
        <w:gridCol w:w="2551"/>
        <w:gridCol w:w="1276"/>
        <w:gridCol w:w="2097"/>
      </w:tblGrid>
      <w:tr w:rsidR="001657E2" w:rsidRPr="001657E2" w:rsidTr="001657E2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1657E2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1657E2" w:rsidRPr="001657E2" w:rsidTr="001657E2">
        <w:trPr>
          <w:trHeight w:val="42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1657E2" w:rsidRPr="001657E2" w:rsidTr="001657E2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514,4 кв.м. кровли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1657E2" w:rsidRPr="001657E2" w:rsidTr="001657E2">
        <w:trPr>
          <w:trHeight w:val="13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 303,8 кв.м.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1657E2" w:rsidRPr="001657E2" w:rsidTr="001657E2">
        <w:trPr>
          <w:trHeight w:val="11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514,4 кв.м. кровли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1657E2" w:rsidRPr="001657E2" w:rsidTr="001657E2">
        <w:trPr>
          <w:trHeight w:val="555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657E2" w:rsidRPr="001657E2" w:rsidTr="001657E2">
        <w:trPr>
          <w:trHeight w:val="47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1 дверь входной группы, 2 двери тамбурных,  1 дверь запасного выхода, 1 дверь балконная, 17 окон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1657E2" w:rsidRPr="001657E2" w:rsidTr="001657E2">
        <w:trPr>
          <w:trHeight w:val="9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657E2" w:rsidRPr="001657E2" w:rsidTr="001657E2">
        <w:trPr>
          <w:trHeight w:val="102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1657E2" w:rsidRPr="001657E2" w:rsidTr="001657E2">
        <w:trPr>
          <w:trHeight w:val="20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1657E2" w:rsidRPr="001657E2" w:rsidTr="001657E2">
        <w:trPr>
          <w:trHeight w:val="3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В отопительный период - 1 раз в 10 дней, в неотопительный период - 1 раз в месяц и по обращениям жителей. В 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случае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1657E2" w:rsidRPr="001657E2" w:rsidTr="001657E2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1657E2" w:rsidRPr="001657E2" w:rsidTr="001657E2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03.июн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Для предупреждения возникновения засоров в системе канализации </w:t>
            </w:r>
          </w:p>
        </w:tc>
      </w:tr>
      <w:tr w:rsidR="001657E2" w:rsidRPr="001657E2" w:rsidTr="001657E2">
        <w:trPr>
          <w:trHeight w:val="465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4.2.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1657E2" w:rsidRPr="001657E2" w:rsidTr="001657E2">
        <w:trPr>
          <w:trHeight w:val="38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1657E2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1657E2" w:rsidRPr="001657E2" w:rsidTr="001657E2">
        <w:trPr>
          <w:trHeight w:val="20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251,8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251,8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Р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50571.16-2007 </w:t>
            </w:r>
          </w:p>
        </w:tc>
      </w:tr>
      <w:tr w:rsidR="001657E2" w:rsidRPr="001657E2" w:rsidTr="001657E2">
        <w:trPr>
          <w:trHeight w:val="53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251,8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 Неисправности во </w:t>
            </w:r>
            <w:proofErr w:type="spell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вводно-распредительном</w:t>
            </w:r>
            <w:proofErr w:type="spell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и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1657E2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III. Работы и услуги по содержанию иного общего имущества</w:t>
            </w:r>
          </w:p>
        </w:tc>
      </w:tr>
      <w:tr w:rsidR="001657E2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6.1.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маршей, кухонь, ванных комнат, туалетов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251,8 кв.м. помещений общего пользования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1657E2" w:rsidRPr="001657E2" w:rsidTr="001657E2">
        <w:trPr>
          <w:trHeight w:val="25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17 ед. подоконников, 6 ед. перил, 1 ед. шкафов, 20 ед. дверей, 1 ед. почтовых ящиков, 1 ед. чердачной лестницы, 12 ед. радиаторов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1657E2" w:rsidRPr="001657E2" w:rsidTr="001657E2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17 окон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1657E2" w:rsidRPr="001657E2" w:rsidTr="001657E2">
        <w:trPr>
          <w:trHeight w:val="15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251,8 кв.м.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 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1657E2" w:rsidRPr="001657E2" w:rsidTr="001657E2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6.5.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 урн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1657E2" w:rsidRPr="001657E2" w:rsidTr="001657E2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6.6.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Мытье дезинфицирующим раствором сан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борудования в местах общего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4 унитаза, 10 умывальников, 1 ванна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1657E2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6.7.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E2" w:rsidRPr="001657E2" w:rsidRDefault="001657E2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251,8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E2" w:rsidRPr="001657E2" w:rsidRDefault="001657E2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5B2565" w:rsidRPr="001657E2" w:rsidTr="005B2565">
        <w:trPr>
          <w:trHeight w:val="726"/>
        </w:trPr>
        <w:tc>
          <w:tcPr>
            <w:tcW w:w="9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7. 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5B2565" w:rsidRPr="001657E2" w:rsidTr="005B2565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5B2565" w:rsidRPr="001657E2" w:rsidTr="005B2565">
        <w:trPr>
          <w:trHeight w:val="10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придомовой территории от наледи и льда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B2565" w:rsidRPr="001657E2" w:rsidTr="005B2565">
        <w:trPr>
          <w:trHeight w:val="444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377D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8. Работы по содержанию придомовой территории в теплый период года</w:t>
            </w:r>
          </w:p>
        </w:tc>
      </w:tr>
      <w:tr w:rsidR="005B2565" w:rsidRPr="001657E2" w:rsidTr="00377DE3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Подметание и уборка придомовой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5B256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После уборки на территории должно быть отсутствие мусора</w:t>
            </w:r>
          </w:p>
        </w:tc>
      </w:tr>
      <w:tr w:rsidR="005B2565" w:rsidRPr="001657E2" w:rsidTr="00377DE3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8.2.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Уборка и выкашивание газонов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F77A11" w:rsidRDefault="005B2565" w:rsidP="00377DE3">
            <w:pPr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 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B2565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B2565" w:rsidRPr="001657E2" w:rsidTr="001657E2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5B2565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.2.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5B2565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 Работы по организации накопления отходов I - IV классов опасности</w:t>
            </w:r>
          </w:p>
        </w:tc>
      </w:tr>
      <w:tr w:rsidR="005B2565" w:rsidRPr="001657E2" w:rsidTr="001657E2">
        <w:trPr>
          <w:trHeight w:val="15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5B2565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 Обеспечение устранения аварий</w:t>
            </w:r>
          </w:p>
        </w:tc>
      </w:tr>
      <w:tr w:rsidR="005B2565" w:rsidRPr="001657E2" w:rsidTr="001657E2">
        <w:trPr>
          <w:trHeight w:val="17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В </w:t>
            </w:r>
            <w:proofErr w:type="gramStart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соответствии</w:t>
            </w:r>
            <w:proofErr w:type="gramEnd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5B2565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5B25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 Техническое обслуживание</w:t>
            </w:r>
          </w:p>
        </w:tc>
      </w:tr>
      <w:tr w:rsidR="005B2565" w:rsidRPr="001657E2" w:rsidTr="001657E2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5B256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 течение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1" w:name="RANGE!E52"/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</w:t>
            </w:r>
            <w:bookmarkEnd w:id="1"/>
          </w:p>
        </w:tc>
      </w:tr>
      <w:tr w:rsidR="005B2565" w:rsidRPr="001657E2" w:rsidTr="001657E2">
        <w:trPr>
          <w:trHeight w:val="30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5B25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 Управление МКД</w:t>
            </w:r>
          </w:p>
        </w:tc>
      </w:tr>
      <w:tr w:rsidR="005B2565" w:rsidRPr="001657E2" w:rsidTr="001657E2">
        <w:trPr>
          <w:trHeight w:val="25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5B256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641,4 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65" w:rsidRPr="001657E2" w:rsidRDefault="005B2565" w:rsidP="001657E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57E2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1657E2" w:rsidRDefault="001657E2" w:rsidP="002C07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1657E2" w:rsidSect="00377DE3">
      <w:pgSz w:w="11905" w:h="16838"/>
      <w:pgMar w:top="851" w:right="706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E3" w:rsidRDefault="00377DE3">
      <w:r>
        <w:separator/>
      </w:r>
    </w:p>
  </w:endnote>
  <w:endnote w:type="continuationSeparator" w:id="0">
    <w:p w:rsidR="00377DE3" w:rsidRDefault="0037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E3" w:rsidRDefault="00377DE3">
      <w:r>
        <w:separator/>
      </w:r>
    </w:p>
  </w:footnote>
  <w:footnote w:type="continuationSeparator" w:id="0">
    <w:p w:rsidR="00377DE3" w:rsidRDefault="0037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77DE3" w:rsidRDefault="00225A60" w:rsidP="00690443">
        <w:pPr>
          <w:pStyle w:val="a7"/>
          <w:jc w:val="center"/>
        </w:pPr>
        <w:fldSimple w:instr=" PAGE   \* MERGEFORMAT ">
          <w:r w:rsidR="003E2E3C">
            <w:rPr>
              <w:noProof/>
            </w:rPr>
            <w:t>2</w:t>
          </w:r>
        </w:fldSimple>
      </w:p>
    </w:sdtContent>
  </w:sdt>
  <w:p w:rsidR="00377DE3" w:rsidRDefault="00377D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68C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4C3F"/>
    <w:rsid w:val="000D6E29"/>
    <w:rsid w:val="000D73F0"/>
    <w:rsid w:val="000E17DC"/>
    <w:rsid w:val="000F5D10"/>
    <w:rsid w:val="000F6437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7E2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1480"/>
    <w:rsid w:val="001C3BD1"/>
    <w:rsid w:val="001D0689"/>
    <w:rsid w:val="001D1769"/>
    <w:rsid w:val="001E1ECA"/>
    <w:rsid w:val="001E2E19"/>
    <w:rsid w:val="001E4710"/>
    <w:rsid w:val="001E553F"/>
    <w:rsid w:val="001E7ACE"/>
    <w:rsid w:val="001F1CB2"/>
    <w:rsid w:val="001F3CBE"/>
    <w:rsid w:val="00201AC2"/>
    <w:rsid w:val="002042DB"/>
    <w:rsid w:val="00205156"/>
    <w:rsid w:val="00205D9A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496B"/>
    <w:rsid w:val="00225A60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07DB"/>
    <w:rsid w:val="002C3C45"/>
    <w:rsid w:val="002C51B9"/>
    <w:rsid w:val="002C6791"/>
    <w:rsid w:val="002C6E88"/>
    <w:rsid w:val="002C7A39"/>
    <w:rsid w:val="002D00FB"/>
    <w:rsid w:val="002D0725"/>
    <w:rsid w:val="002D2A03"/>
    <w:rsid w:val="002D4686"/>
    <w:rsid w:val="002D4728"/>
    <w:rsid w:val="002D5DAC"/>
    <w:rsid w:val="002D688A"/>
    <w:rsid w:val="002E167B"/>
    <w:rsid w:val="002E173F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4727"/>
    <w:rsid w:val="00315317"/>
    <w:rsid w:val="0031624B"/>
    <w:rsid w:val="0031718A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65D6"/>
    <w:rsid w:val="003578BA"/>
    <w:rsid w:val="00363F20"/>
    <w:rsid w:val="00364255"/>
    <w:rsid w:val="00364CEF"/>
    <w:rsid w:val="00366A1F"/>
    <w:rsid w:val="0037162F"/>
    <w:rsid w:val="00372377"/>
    <w:rsid w:val="00375BCE"/>
    <w:rsid w:val="00377129"/>
    <w:rsid w:val="00377DE3"/>
    <w:rsid w:val="003811B8"/>
    <w:rsid w:val="00383BEE"/>
    <w:rsid w:val="00392816"/>
    <w:rsid w:val="00396C4C"/>
    <w:rsid w:val="003978C6"/>
    <w:rsid w:val="00397A71"/>
    <w:rsid w:val="003A2559"/>
    <w:rsid w:val="003A2767"/>
    <w:rsid w:val="003A6E84"/>
    <w:rsid w:val="003B320D"/>
    <w:rsid w:val="003B4B3B"/>
    <w:rsid w:val="003C0642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2E3C"/>
    <w:rsid w:val="003E675B"/>
    <w:rsid w:val="003E7C5A"/>
    <w:rsid w:val="003F0454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C75F0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33A4"/>
    <w:rsid w:val="00514ED6"/>
    <w:rsid w:val="00515DD7"/>
    <w:rsid w:val="00517C00"/>
    <w:rsid w:val="00522BE6"/>
    <w:rsid w:val="00527888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C7F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2565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2C74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3118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317C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4AB"/>
    <w:rsid w:val="00903CCF"/>
    <w:rsid w:val="0090457C"/>
    <w:rsid w:val="00906B7D"/>
    <w:rsid w:val="00911BBB"/>
    <w:rsid w:val="009144B0"/>
    <w:rsid w:val="0091572B"/>
    <w:rsid w:val="00917996"/>
    <w:rsid w:val="00920EFD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1D7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A7D3B"/>
    <w:rsid w:val="009B06B1"/>
    <w:rsid w:val="009B097B"/>
    <w:rsid w:val="009B0F3D"/>
    <w:rsid w:val="009B1183"/>
    <w:rsid w:val="009B19AB"/>
    <w:rsid w:val="009B4156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164A"/>
    <w:rsid w:val="00A736F2"/>
    <w:rsid w:val="00A73AC7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670A"/>
    <w:rsid w:val="00AE37A7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0656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5004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2FD0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3DD1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599F"/>
    <w:rsid w:val="00C1257F"/>
    <w:rsid w:val="00C13622"/>
    <w:rsid w:val="00C13E2D"/>
    <w:rsid w:val="00C14D90"/>
    <w:rsid w:val="00C1656A"/>
    <w:rsid w:val="00C17712"/>
    <w:rsid w:val="00C211EA"/>
    <w:rsid w:val="00C21655"/>
    <w:rsid w:val="00C30BE6"/>
    <w:rsid w:val="00C30C6A"/>
    <w:rsid w:val="00C35F99"/>
    <w:rsid w:val="00C42F20"/>
    <w:rsid w:val="00C42F9B"/>
    <w:rsid w:val="00C4332D"/>
    <w:rsid w:val="00C4357C"/>
    <w:rsid w:val="00C4687B"/>
    <w:rsid w:val="00C471C5"/>
    <w:rsid w:val="00C513BF"/>
    <w:rsid w:val="00C54552"/>
    <w:rsid w:val="00C54839"/>
    <w:rsid w:val="00C55EB2"/>
    <w:rsid w:val="00C5684B"/>
    <w:rsid w:val="00C57F8F"/>
    <w:rsid w:val="00C615FC"/>
    <w:rsid w:val="00C6243C"/>
    <w:rsid w:val="00C652B0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4E72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03B5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1284"/>
    <w:rsid w:val="00DE3B90"/>
    <w:rsid w:val="00DF3DC6"/>
    <w:rsid w:val="00DF5DA5"/>
    <w:rsid w:val="00E01A37"/>
    <w:rsid w:val="00E05ECD"/>
    <w:rsid w:val="00E069B6"/>
    <w:rsid w:val="00E07832"/>
    <w:rsid w:val="00E106DC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49B3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0467"/>
    <w:rsid w:val="00E9149A"/>
    <w:rsid w:val="00E91AC0"/>
    <w:rsid w:val="00E960CA"/>
    <w:rsid w:val="00E97C55"/>
    <w:rsid w:val="00E97F39"/>
    <w:rsid w:val="00EA2924"/>
    <w:rsid w:val="00EA4CB6"/>
    <w:rsid w:val="00EB19AC"/>
    <w:rsid w:val="00EB332A"/>
    <w:rsid w:val="00EB5645"/>
    <w:rsid w:val="00EB649A"/>
    <w:rsid w:val="00ED0479"/>
    <w:rsid w:val="00ED0594"/>
    <w:rsid w:val="00ED1950"/>
    <w:rsid w:val="00ED1A16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125"/>
    <w:rsid w:val="00F51CD9"/>
    <w:rsid w:val="00F54248"/>
    <w:rsid w:val="00F54B45"/>
    <w:rsid w:val="00F54CB1"/>
    <w:rsid w:val="00F5603A"/>
    <w:rsid w:val="00F65276"/>
    <w:rsid w:val="00F65B1B"/>
    <w:rsid w:val="00F65B70"/>
    <w:rsid w:val="00F67F08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4B2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5DBD"/>
    <w:rsid w:val="00FE7111"/>
    <w:rsid w:val="00FE7FFA"/>
    <w:rsid w:val="00FF2B7B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3752-E7DA-452F-A6D1-845D5FD5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2109</Words>
  <Characters>15150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38</cp:revision>
  <cp:lastPrinted>2023-02-22T06:53:00Z</cp:lastPrinted>
  <dcterms:created xsi:type="dcterms:W3CDTF">2020-10-02T10:36:00Z</dcterms:created>
  <dcterms:modified xsi:type="dcterms:W3CDTF">2023-02-27T01:26:00Z</dcterms:modified>
</cp:coreProperties>
</file>