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114ED8" w:rsidRDefault="00CE7A2C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1D098A">
        <w:rPr>
          <w:rFonts w:ascii="Times New Roman" w:hAnsi="Times New Roman"/>
        </w:rPr>
        <w:t>01.03</w:t>
      </w:r>
      <w:r>
        <w:rPr>
          <w:rFonts w:ascii="Times New Roman" w:hAnsi="Times New Roman"/>
        </w:rPr>
        <w:t>.202</w:t>
      </w:r>
      <w:r w:rsidR="00114ED8">
        <w:rPr>
          <w:rFonts w:ascii="Times New Roman" w:hAnsi="Times New Roman"/>
        </w:rPr>
        <w:t>2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114ED8">
        <w:rPr>
          <w:rFonts w:ascii="Times New Roman" w:hAnsi="Times New Roman"/>
        </w:rPr>
        <w:tab/>
      </w:r>
      <w:r w:rsidR="00114ED8">
        <w:rPr>
          <w:rFonts w:ascii="Times New Roman" w:hAnsi="Times New Roman"/>
        </w:rPr>
        <w:tab/>
        <w:t xml:space="preserve">        </w:t>
      </w:r>
      <w:r w:rsidR="00143AA8" w:rsidRPr="000A2234">
        <w:rPr>
          <w:rFonts w:ascii="Times New Roman" w:hAnsi="Times New Roman"/>
        </w:rPr>
        <w:t xml:space="preserve">№ </w:t>
      </w:r>
      <w:r w:rsidR="001D098A">
        <w:rPr>
          <w:rFonts w:ascii="Times New Roman" w:hAnsi="Times New Roman"/>
        </w:rPr>
        <w:t>377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327464" w:rsidP="002144B6">
      <w:pPr>
        <w:pStyle w:val="ConsTitle"/>
        <w:spacing w:line="264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внесении изменений в постановление </w:t>
      </w:r>
      <w:proofErr w:type="gramStart"/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Администрации</w:t>
      </w:r>
      <w:proofErr w:type="gramEnd"/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 Железногорск от 18.11.2013 № 1818 «Об утверждении перечня автомобильных дорог общего пользования местного значения»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2144B6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4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№16 «Об утверждении Правил присвоения автомобильным дорогам идентификационных номеров», руководствуясь</w:t>
      </w:r>
      <w:proofErr w:type="gramEnd"/>
      <w:r w:rsidRPr="00214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44B6">
        <w:rPr>
          <w:rFonts w:ascii="Times New Roman" w:hAnsi="Times New Roman"/>
          <w:sz w:val="28"/>
          <w:szCs w:val="28"/>
        </w:rPr>
        <w:t>Уставом</w:t>
      </w:r>
      <w:proofErr w:type="gramEnd"/>
      <w:r w:rsidRPr="002144B6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27464" w:rsidRDefault="00327464" w:rsidP="002144B6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D2DE7">
        <w:rPr>
          <w:rFonts w:ascii="Times New Roman" w:hAnsi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D2D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2D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2DE7">
        <w:rPr>
          <w:rFonts w:ascii="Times New Roman" w:hAnsi="Times New Roman"/>
          <w:sz w:val="28"/>
          <w:szCs w:val="28"/>
        </w:rPr>
        <w:t xml:space="preserve"> ЗАТО г. Железногорск от 18.11.2013 №1818 «Об утверждении перечня автомобильных дорог общего пользования ме</w:t>
      </w:r>
      <w:r>
        <w:rPr>
          <w:rFonts w:ascii="Times New Roman" w:hAnsi="Times New Roman"/>
          <w:sz w:val="28"/>
          <w:szCs w:val="28"/>
        </w:rPr>
        <w:t>стного значения»», изложив приложение № 1</w:t>
      </w:r>
      <w:r w:rsidRPr="00FD2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D2DE7">
        <w:rPr>
          <w:rFonts w:ascii="Times New Roman" w:hAnsi="Times New Roman"/>
          <w:sz w:val="28"/>
          <w:szCs w:val="28"/>
        </w:rPr>
        <w:t>новой редакции (</w:t>
      </w:r>
      <w:r w:rsidR="005B1BA2">
        <w:rPr>
          <w:rFonts w:ascii="Times New Roman" w:hAnsi="Times New Roman"/>
          <w:sz w:val="28"/>
          <w:szCs w:val="28"/>
        </w:rPr>
        <w:t>П</w:t>
      </w:r>
      <w:r w:rsidRPr="00FD2DE7">
        <w:rPr>
          <w:rFonts w:ascii="Times New Roman" w:hAnsi="Times New Roman"/>
          <w:sz w:val="28"/>
          <w:szCs w:val="28"/>
        </w:rPr>
        <w:t xml:space="preserve">риложение). </w:t>
      </w:r>
    </w:p>
    <w:p w:rsidR="008848B8" w:rsidRPr="008848B8" w:rsidRDefault="008848B8" w:rsidP="002144B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общественных связей Администрации ЗАТО г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возложить на 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lastRenderedPageBreak/>
        <w:t xml:space="preserve">первого заместителя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846AE5">
        <w:rPr>
          <w:rFonts w:ascii="Times New Roman" w:hAnsi="Times New Roman"/>
          <w:sz w:val="28"/>
          <w:szCs w:val="28"/>
        </w:rPr>
        <w:t>И.Г. Куксин</w:t>
      </w:r>
    </w:p>
    <w:p w:rsidR="00114ED8" w:rsidRDefault="00114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464" w:rsidRDefault="0032746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327464" w:rsidSect="007A6D24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1BA2" w:rsidRPr="005B1BA2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1BA2" w:rsidRPr="005B1BA2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proofErr w:type="gramStart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Железногорск</w:t>
      </w:r>
    </w:p>
    <w:p w:rsidR="005B1BA2" w:rsidRPr="001D098A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098A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r w:rsidR="00CE7A2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4ED8" w:rsidRPr="001D0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D098A">
        <w:rPr>
          <w:rFonts w:ascii="Times New Roman" w:eastAsia="Times New Roman" w:hAnsi="Times New Roman" w:cs="Times New Roman"/>
          <w:sz w:val="24"/>
          <w:szCs w:val="24"/>
          <w:lang w:eastAsia="ru-RU"/>
        </w:rPr>
        <w:t>377</w:t>
      </w: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6403C" w:rsidRPr="00797A81" w:rsidRDefault="005B1BA2" w:rsidP="005B1BA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Железногорск от 18.11.2013 № 1818</w:t>
      </w:r>
    </w:p>
    <w:p w:rsidR="005B1BA2" w:rsidRDefault="005B1BA2" w:rsidP="005B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332" w:rsidRDefault="005B1BA2" w:rsidP="0042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дорог общего пользования местного значения</w:t>
      </w:r>
    </w:p>
    <w:p w:rsidR="00424332" w:rsidRDefault="00424332" w:rsidP="0042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436"/>
        <w:gridCol w:w="284"/>
        <w:gridCol w:w="3969"/>
        <w:gridCol w:w="2266"/>
        <w:gridCol w:w="1337"/>
        <w:gridCol w:w="1417"/>
        <w:gridCol w:w="1054"/>
        <w:gridCol w:w="1261"/>
        <w:gridCol w:w="1162"/>
      </w:tblGrid>
      <w:tr w:rsidR="00424332" w:rsidRPr="00424332" w:rsidTr="00114ED8">
        <w:trPr>
          <w:trHeight w:val="20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 объекта, </w:t>
            </w:r>
            <w:proofErr w:type="gram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94" w:type="dxa"/>
            <w:gridSpan w:val="4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проезжей части</w:t>
            </w:r>
          </w:p>
        </w:tc>
      </w:tr>
      <w:tr w:rsidR="00424332" w:rsidRPr="00424332" w:rsidTr="00114ED8">
        <w:trPr>
          <w:trHeight w:val="2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Протяженность, </w:t>
            </w:r>
            <w:proofErr w:type="gram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Ширина, </w:t>
            </w:r>
            <w:proofErr w:type="gram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Железногорск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24:58:0000000:4278, 24:58:0308001:3168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5 464,2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99 784,1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Мира"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4 643,7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Центральный"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"проспект Курчатова"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54 157,3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22 Партсъезда"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60 лет ВЛКСМ"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24:58:0000000:4390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Андреева"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Верхняя Саянская"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9 116,4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Восточная"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35 580,8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генерала Царевского"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"Горный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1 679,6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10 917,4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Горького"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Григорьева"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25:58:0000000:4446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Енисейская"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Загородная"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5 178,4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31 139,3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Кирова"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Комсомольская"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9 967,7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Комсомольский"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24:58:0303017:578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Королева"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Красноярская"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9 439,1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70 352,3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Крупской"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Ленина"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60 992,7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Маяковского"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24:58:0000000:4418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5 915,3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Молодежная"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Октябрьская"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9 145,4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Павлова"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Парковая"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Первомайская"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24:58:0339001:388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Пирогова"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Привокзальная"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10 659,7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Промышленная"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24:58:0000000:34434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7 087,5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Пушкина"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4; 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"улица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Решетнева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24:58:0000000:4289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Саянская"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Свердлова"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36 122,8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Северная"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Советская"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Советской Армии"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Тихая"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Транзитная"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24:58:0000000:34432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Чапаева"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Чехова"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Школьная"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24:58:0000000:36128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1 722,5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"улица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Южная"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24:58:0000000:36129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"Юбилейный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5 911,4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АБЗ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городскую свалку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24:58:0354001:960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спасательной станции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о/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«Орбита» до садового кооператива №42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24:58:0000000:37222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24 648,2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подъездная к школе № 94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24:58:0000000:34530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ул. Красноярская - о/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«Взлет»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2 954,1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"между с/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 до МКОУ ДОД ДЮСШ-1"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24:58:0304001:702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СК «Октябрь» до яхт-клуба»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24:58:0304001:1623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территории городского пляжа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24:58:0304001:1656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пр.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нежилому зданию по пр. Ленинградский, 13»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ЖЭК № 8 со стороны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1 882,1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ЦД от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 (по обе стороны ТД "Михайловский")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4 588,8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енинградский, 75 со стороны пр.Ленинградский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и площадка "перед жилым домом по пр. Ленинградский, д.99"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и площадка "от пр.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пр. Ленинградский, д.105 и пр. Ленинградский, д.101"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1 540,6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и площадка "от пр.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Ленинградский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пр. Ленинградский, д.109 и пр. Ленинградский, д.105"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профилакторию "Строитель" со стороны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2 571,8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ЖЭК-1 со стороны пр. Мира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жилого дома по Проезд Мира, д. 17 до жилого дома по пр. Ленинградский, д.75»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24:58:0312002:8511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"перед нежилым зданием по проезд Мира, 15"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до здания №15"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7A6D24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1 044,2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пр. Курчатова севернее жилого дома по пр. Курчатова, д. 6»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пр. Курчатова между жилыми домами по пр. Курчатова, д.6 и пр. Курчатова, д.14 до жилого дома по пр. Курчатова, д.10 и Центральный проезд, д. 8»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урчатова, 28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 стороны пр.Курчатова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24:58:0000000:36177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"перед жилым домом по пр. Курчатова, д. 44"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"вокруг здания по пр. Курчатова, д.48Б"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2 857,6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урчатова, 52 со стороны пр.Курчатова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Курчатова до ул. Восточная северо-восточнее жилых домов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Курчатова, д.56, д.58, д.60"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осточная, 56 со стороны пр.Курчатова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между жилыми домами по пр. Курчатова, д.68 и пр. Курчатова, д.70 до магазина"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МОУ №106 со стороны ул. 60 лет ВЛКСМ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ЖБП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60 лет ВЛКСМ до нежилого здания по ул. 60 лет ВЛКСМ, 10»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СК "Дельфин" со стороны ул. 60 лет ВЛКСМ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"ул. 60 лет ВЛКСМ до пляжной зоны отдыха"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24:58:0000000:73538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Андреева между жилыми домами ул. Андреева, 6, ул. Андреева, 8 до гаражного кооператива"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по ул. Андреева, 21 в сторону здания по ул. 22 Партсъезда, 25"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Андреева между нежилыми зданиями ул. Советской Армии, д. 30, ул. Советской Армии,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32 до площадки ФГУП «ГХК», здания по ул. Советской Армии, 44А, ул. Советской Армии, 34»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24:58:0000000:73536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Восточная до ул. Павлова (перед стационаром)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ул. Восточная, д.13 и ул. Восточная, д. 17»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осточная, 23 со стороны ул.Восточная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Восточная, 18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24:58:0306006:6841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2 985,8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Восточная к жилым домам по ул. Королева, д. 17, ул. Восточная, д. 31»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24:58:0306002:405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 МОУ №95 со стороны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жилого дома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д.31 до жилого дома по ул. Восточная, д.37А"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"к нежилому зданию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,60А"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в районе здания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зд.22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1 447,8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блокированного жилого дома по ул. Царевского, 6 до блокированного жилого дома по ул. Царевского, 22А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24:58:0313001:410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Горького между жилыми домами по ул. Горького, д. 23, ул. Горького, д. 31 к жилому дому по ул. Горького, д. 27»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Горького до здания по ул. Горького, 38А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до нежилого здания ул. Горького 36Б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24:58:0303030:447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Горького между жилыми домами по ул. Горького, д. 43,   ул. Горького, д. 51 к жилому дому по  ул. Горького, д. 47»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24:58:0303018:182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Горького до здания по ул. Горького, 46А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Григорьева между жилыми домами ул. Григорьева, д. 2, ул. Григорьева, д. 6 к нежилому зданию по ул. Григорьева, 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агородная до в/ч в Лукашах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Кирова между жилыми домами ул. Кирова, д. 4 и ул. Кирова, д. 6»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24:58:0303005:470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Кирова между жилыми домами ул. Кирова, 6 и ул. Кирова, 8"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между жилым домом Кирова 10А и зданием университета Кирова 12А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Комсомольская, д. 22, Комсомольская, д. 24 до гаражей»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Комсомольская между жилыми домами ул. Комсомольская, д. 23, ул. Комсомольская, д. 25 до нежилого здания по ул. Комсомольская, 25А и вокруг него»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 ул. Комсомольская между жилыми домами ул. Комсомольская, д. 26, ул. Комсомольская, д. 28  до нежилого здания по ул. Комсомольская, 26А»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Комсомольская, 35, ул. Комсомольска, 37 до нежилого здания по ул. Комсомольская, 35А"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зданием ул. Комсомольская 52 домом ул. Комсомольская 50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24:58:0303017:1171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 зданием по ул. Комсомольская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 и жилым домом по ул. Комсомольская 54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24:58:0303017:1173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между жилыми домами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д.56 и Комсомольский проезд, д.1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24:58:0303017:1172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урчатова, 42 со стороны ул.Королева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Ленина между жилыми домами ул. Ленина, д. 31, ул. Ленина, д. 33  до нежилого здания по ул. Андреева, д. 14»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24:58:0303012:456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между жилыми домами ул. Ленина, 34, ул. Ленина, 36 до нежилого здания по ул. Ленина, 34А"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нежилого здания по ул. Ленина, 34А до нежилого здания по ул. Школьная, 47А"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Ленина вокруг нежилого здания по ул. Ленина, 39»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24:58:0303014:515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Ленина к ул. Школьная между жилым домом ул. Ленина, д. 40 и нежилым зданием по ул. Ленина, 42, жилыми домами по ул. Школьная, д. 53, ул. Школьная, д. 55»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24:58:0303015:209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Ленина между жилыми домами ул. Ленина, д. 55, ул. Ленина, д. 57 к нежилому зданию по ул. Ленина, 55А»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Ленина между нежилыми зданиями по ул. Ленина, 63, ул. Ленина, 65 к гаражам»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24:58:0303027:407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Маяковского между жилыми домами по ул. Маяковского, д.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14, ул. Маяковского, д. 16 к нежилому зданию по ул. Свердлова, 46»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24:58:0303020:714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Маяковского между жилым домом ул. Маяковского, 17 и нежилым зданием по ул. Маяковского, 17А"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Молодежная, д. 5 и зданием по ул. Молодежная, 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Молодежная, д. 9 и зданием по ул. Молодежная,9Б»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ул. Октябрьская, д. 4 и нежилым зданием по ул. Октябрьская, 14»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24:58:0303011:194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со стоянкой "перед нежилым зданием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до здания прокуратуры и УКС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3 172,4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по ул. Октябрьская, 41 и ул. Октябрьская, 43»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24:58:0303005:471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ул. Октябрьская 42 и  ул. Октябрьская, 44»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Советская между рынком и ТЦ "Силуэт"»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24:58:0303001:272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Пушкина между жилыми домами по ул. Пушкина, д.5, ул. Пушкина, д.11 к жилому дому по ул. Горького, д.3"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Пушкина между жилыми домами ул. Пушкина, д. 6, ул. Пушкина, д. 14 к жилому дому по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ушкина, д. 10»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"за жилым домом по ул. Пушкина, 25"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Пушкина между жилыми домами ул. Пушкина, д. 30, ул. Пушкина, д. 34 к нежилому зданию по ул. Пушкина, 32»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ул. Саянская, д. 9 и нежилого здания по ул. Саянская, 5»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24:58:0306004:230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здания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 до здания по ул. Саянская 9А, жилого дома по ул. Саянская, д.9"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аянская, 23 со стороны ул.Саянская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Свердлова между жилым домом по ул. Свердлова, д.15 и нежилым зданием по ул. Свердлова, 15А»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Свердлова между нежилым зданием по  ул. Свердлова, 15А и жилым домом по ул. Свердлова, д. 19»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жилыми домами ул. Свердлова, 31, ул. Свердлова, 33 до нежилого здания по ул. Свердлова, 31А"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Свердлова между жилыми домами ул. Свердлова, д. 30, ул. Свердлова, д. 34  до нежилого здания по ул. Свердлова, д. 32»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24:58:0303012:455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ул. Свердлова, 33 и нежилым зданием по ул. Свердлова, 35 до нежилого здания по ул. Свердлова, 33А"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Свердлова между жилым домом ул. Свердлова, 37 и нежилым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зданием по ул. Свердлова, 35 до жилого дома по ул. Свердлова, 37А"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жилыми домами ул. Свердлова, 38 и ул. Свердлова, 40"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Свердлова между жилым домом ул. Свердлова, д. 45 и нежилым зданием по ул. Свердлова, 47»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"между жилым домом ул. Свердлова, 48 и нежилым зданием по ул. Свердлова, 46"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 ул. Свердлова между жилым домом ул. Свердлова, д. 49 и нежилым зданием по ул. Свердлова, 47»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по ул. Свердлова, 56 и нежилым зданием по ул. Свердлова, 58"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нежилым зданием по ул. Свердлова, 58 и жилым домом по ул. Свердлова, 60"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«за нежилым зданием по ул. Свердлова, 68»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24:58:0303027:408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«между нежилыми зданиями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25Б и ул. Советская, 27»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24:58:0303001:273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домами ул. Советская 28 и 30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Советская, 30 и ул. Советская, 32"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Советской Армии между жилыми домами по ул. Советской Армии, д. 7 и ул. Советской Армии, д. 9 к нежилому зданию по ул. Советской Армии, 7А»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24:58:0303007:309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Чехова между жилыми домами ул. Чехова, д. 4, ул. Чехова, д. 10 к жилому дому по ул. Чехова, д. 8»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24:58:0303018:180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нежилыми зданиями ул. Школьная, 9 и ул. Школьная, 23»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24:58:0303007:308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"между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 и гаражным кооперативом"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ул. Школьная, 23 и ул. Школьная, 25»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24:58:0303007:311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спортивного корта»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24:58:0303010:254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Школьная, 47, ул. Школьная, 49 до нежилого здания по ул. Школьная, 47А"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 до здания по ул. Школьная, зд.56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4 369,7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ул. Школьная, д. 48, нежилым зданием по ул. Школьная, 50А до жилого дома по ул. Школьная, д. 54А»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24:58:0303016:5583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«западнее нежилого здания по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24:58:0303023:217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4,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6,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8,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10 к нежилому зданию по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Штефана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49З»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24:58:0308001:5914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52»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24:58:0000000:73601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53»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24:58:0308001:5913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ул.60 лет ВЛКСМ 42 со стороны пр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билейный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 Проезда Юбилейный между жилыми домами Проезд Юбилейный, д. 2,  Проезд Юбилейный, д. 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жилого дома пр. Юбилейный, д. 8 к нежилому зданию по ул. 60 лет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ВЛКСМ, 38А»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24:58:0312001:751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04-300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Проезды ИЖС в районе ул. Ботаническая (Школа Космонавтики)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Проезды ИЖС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районе КПП-1)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Проезды ИЖС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районе примыкания ул.</w:t>
            </w:r>
            <w:r w:rsidR="00114ED8" w:rsidRPr="00114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</w:t>
            </w:r>
            <w:r w:rsidR="00114E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-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Красноярская)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04-303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садовых товариществ №№ 9, 22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04-304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Кедровая (ИЖС)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04-305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Березовая (ИЖС)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04-308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Внутриквартальный проезд МКР №5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04-309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04-310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нежилых зданий ул. Красноярская 80И, 80з/2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автодороги "Красноярск - Железногорск" до садового товарищества № 20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"Автодорога о/л «Орбита» до садового кооператива №42"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котельной ОЛ Орбита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E16F88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04-313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E16F88" w:rsidRPr="00F1297C" w:rsidRDefault="00E16F88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Транзитная до очистных сооружений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E16F88" w:rsidRPr="00F1297C" w:rsidRDefault="00E16F88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E16F88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E16F88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13 827,1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E16F88" w:rsidRPr="00F1297C" w:rsidRDefault="00E16F88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</w:t>
            </w:r>
            <w:proofErr w:type="spell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Первомайский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"Веселый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24:58:0317001:322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"Поселковый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8 291,1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Белорусская"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11 141,3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Госпитальная"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Калинина"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3 537,8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Купеческая"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Малая Садовая"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Мичурина"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Объездная"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Поселковая"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1 612,2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Ровная"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Таежная"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Толстого"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Узкоколейная"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4 614,2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ЖБП ПГС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Челюскинцев"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Шевченко"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5 852,9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"улица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«между жилыми домами ул. Госпитальная, д. 43А, ул. Мичурина, д. 42»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24:58:0317006:254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Мичурина до ул. Госпитальная между жилыми домами по ул. Мичурина, д. 20, ул. Мичурина, д. 22 и жилыми домами по ул. Госпитальная, д. 21, ул. Госпитальная, д. 23»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24:58:0317009:253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Поселковый проезд к жилым домам по ул. Поселковая, д. 26, ул. Поселковая, д. 28, ул. Поселковая, д. 30»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24:58:0317014:461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1 124,7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«от ул. Челюскинцев между жилыми домами по ул. Челюскинцев, д. 7, ул. Челюскинцев, 9 и ул. Челюскинцев, д. 8, ул. Челюскинцев, д. 10»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24:58:0000000:73607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19,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21»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24:58:0317022:178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32,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34»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24:58:0317029:237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«от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Мичурина между жилыми домами по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20, 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22 и жилыми домами по ул. Мичурина, д.19, ул. Мичурина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24:58:0317008:246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04-314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№1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04-315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№2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04-316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№3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4 491,6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04-317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№4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5 440,4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04-318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№5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04-319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№6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1 112,4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04-320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№7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№8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№9 в районе ИЖС (ул.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Щетинкина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Заозерный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Ермака"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24:58:0000000:5011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Кооперативная"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2 614,9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Линейная"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24:58:0000000:108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Лысенко"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Матросова"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5 111,9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Озерная"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519,7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Островского"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2 392,6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Сибирская"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500,3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2 726,4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Трудовая"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2 610,6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"Южный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Тартат</w:t>
            </w:r>
            <w:proofErr w:type="spellEnd"/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40 лет Октября"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2 887,0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Береговая"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Больничная"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Вокзальная"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ЖБ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Жемчужная"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Западная"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24:58:0000000:34450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3 854,1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Куйбышева"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24:58:0601001:971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Путейская"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24:58:0601002:91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Разина"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1 109,40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Станционная"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24:58:0601001:970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"улица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Тартатская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1 744,90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04-323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68 по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52 по ул. Вокзальная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04-324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46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34Б ул. Западная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04-325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36Г до жилого дома №48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04-326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20 ул. </w:t>
            </w:r>
            <w:proofErr w:type="gramStart"/>
            <w:r w:rsidR="00114ED8"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Жемчужная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34 ул. Западная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04-327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78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16 ул. Жемчужная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04-328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71А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12 ул. Жемчужная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04-329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04-330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74 ул. Куйбышева до жилого дома № 27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между жилыми домами № 52 и № 54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37 ул. Куйбышева до жилого дома № 30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04-333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13 ул. 40 лет Октября до жилого дома № 24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04-334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19 ул. Куйбышева до жилого дома № 12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04-335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между жилыми домами № 32 и № 34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04-336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2А до жилого дома № 2В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Додоново</w:t>
            </w:r>
            <w:proofErr w:type="spellEnd"/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«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Железногорск-Додоново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41 161,2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к кладбищу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"Зимний проезд"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"переулок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Кантатский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24:58:0501001:285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"переулок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Саяногорский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"переулок Средний"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Крестьянская"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Луговая"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Невская"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Новоселов"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Песочная"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24:58:0000000:40397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Полевая"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Речная"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Светлая"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Юности"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04-339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Полевая до кладбища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04-340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04-341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04-342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Зимний Проезд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04-343</w:t>
            </w: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Проезды ИЖС в районе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3 402,0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Новый Путь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Гагарина"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Дружбы"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24:58:0000000:4089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Лесная"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24:58:0701001:1001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2 153,2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Майская 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24:58:0000000:34525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9 040,2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Мичурина"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Садовая"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24:58:0701001:981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04-243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Спортивная"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04-244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ж/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к котельной ул. Спортивная,1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24:58:0000000:900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04-245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 к кл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адбищу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дер. </w:t>
            </w:r>
            <w:proofErr w:type="spellStart"/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Шивера</w:t>
            </w:r>
            <w:proofErr w:type="spellEnd"/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04-246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Верхняя"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04-247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Заречная"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7 250,0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04-249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04-250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Солнечная"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Центральная"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24:58:0101001:353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820,1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4 609,0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04-252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 до проезда к складу травяной муки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24:58:0101001:378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424332" w:rsidRPr="00424332" w:rsidTr="00424332">
        <w:trPr>
          <w:trHeight w:val="20"/>
        </w:trPr>
        <w:tc>
          <w:tcPr>
            <w:tcW w:w="15732" w:type="dxa"/>
            <w:gridSpan w:val="10"/>
            <w:shd w:val="clear" w:color="auto" w:fill="auto"/>
            <w:vAlign w:val="center"/>
            <w:hideMark/>
          </w:tcPr>
          <w:p w:rsidR="00424332" w:rsidRPr="00424332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Подгорный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Боровая"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24:58:0000000:5030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846,6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7 873,4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Дальняя"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16 229,1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Заводская"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14 833,0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04-004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Кировская"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1 752,5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10 339,8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04-005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Лесная"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04-006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Мира"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24:58:0000000:36139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656,4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13 193,6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04-007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Рабочая"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2 337,3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Строительная"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856,8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5 870,5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Заводской до МП ЖКХ"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24:58:0805001:1894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ПТБО"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24:58:0000000:34446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4 244,2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Дальняя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кладбища"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24:58:0801001:92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от ул. Заводская до ИЖС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2 281,5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Удачная (ИЖС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Черемуховая (ИЖС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Цветочная (ИЖС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1 740,8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Весенняя (ИЖС </w:t>
            </w: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Рябинушка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1 428,0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F1297C" w:rsidRPr="00424332" w:rsidTr="00114ED8">
        <w:trPr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F1297C" w:rsidRPr="00F1297C" w:rsidRDefault="00F1297C" w:rsidP="00F12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автодороги "Обход Железногорск" до ул. </w:t>
            </w:r>
            <w:proofErr w:type="gram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Дальняя</w:t>
            </w:r>
            <w:proofErr w:type="gram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10 364,6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1297C" w:rsidRPr="00F1297C" w:rsidRDefault="00F1297C" w:rsidP="00F1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F1297C" w:rsidRPr="00424332" w:rsidTr="00114ED8">
        <w:trPr>
          <w:trHeight w:val="481"/>
        </w:trPr>
        <w:tc>
          <w:tcPr>
            <w:tcW w:w="9501" w:type="dxa"/>
            <w:gridSpan w:val="5"/>
            <w:shd w:val="clear" w:color="auto" w:fill="auto"/>
            <w:noWrap/>
            <w:vAlign w:val="center"/>
            <w:hideMark/>
          </w:tcPr>
          <w:p w:rsidR="00F1297C" w:rsidRPr="00424332" w:rsidRDefault="00F1297C" w:rsidP="0011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ИОТОГО: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189 514,8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A6D24" w:rsidRPr="007A6D24" w:rsidRDefault="007A6D24" w:rsidP="007A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D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1 588 251,8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1297C" w:rsidRPr="00F1297C" w:rsidRDefault="00F1297C" w:rsidP="0011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</w:p>
        </w:tc>
      </w:tr>
    </w:tbl>
    <w:p w:rsidR="001E2AED" w:rsidRDefault="00392B4D" w:rsidP="00424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1E2AED" w:rsidRDefault="001E2AED" w:rsidP="00424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/у — кадастровый номер для объекта капитального строительства не установлен</w:t>
      </w:r>
    </w:p>
    <w:p w:rsidR="00392B4D" w:rsidRDefault="001E2AED" w:rsidP="004243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92B4D"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спользуется следующее сокращение для покрытия дорог: </w:t>
      </w:r>
    </w:p>
    <w:p w:rsidR="00392B4D" w:rsidRPr="00392B4D" w:rsidRDefault="00392B4D" w:rsidP="0039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усовершенствованное покрытие: А – асфальтобетонное, ЖБ – монолитный железобетон, ЖБП – сборное покрытие из железобетонных плит;</w:t>
      </w:r>
    </w:p>
    <w:p w:rsidR="00392B4D" w:rsidRPr="00392B4D" w:rsidRDefault="00392B4D" w:rsidP="0039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переходное покрытие: ПГС – песчано-гравийная смесь, </w:t>
      </w:r>
      <w:proofErr w:type="gramStart"/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>Щ</w:t>
      </w:r>
      <w:proofErr w:type="gramEnd"/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щебеночное покрытие;</w:t>
      </w:r>
    </w:p>
    <w:p w:rsidR="00392B4D" w:rsidRPr="00392B4D" w:rsidRDefault="00392B4D" w:rsidP="0039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низшее покрытие (без покрытия): Г – грунтовая дорога. </w:t>
      </w:r>
    </w:p>
    <w:p w:rsidR="008848B8" w:rsidRDefault="008848B8" w:rsidP="008848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848B8" w:rsidSect="005B1BA2">
      <w:headerReference w:type="default" r:id="rId11"/>
      <w:headerReference w:type="first" r:id="rId12"/>
      <w:pgSz w:w="16838" w:h="11906" w:orient="landscape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24" w:rsidRDefault="007A6D24" w:rsidP="006E028A">
      <w:pPr>
        <w:spacing w:after="0" w:line="240" w:lineRule="auto"/>
      </w:pPr>
      <w:r>
        <w:separator/>
      </w:r>
    </w:p>
  </w:endnote>
  <w:endnote w:type="continuationSeparator" w:id="0">
    <w:p w:rsidR="007A6D24" w:rsidRDefault="007A6D24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24" w:rsidRDefault="007A6D24" w:rsidP="006E028A">
      <w:pPr>
        <w:spacing w:after="0" w:line="240" w:lineRule="auto"/>
      </w:pPr>
      <w:r>
        <w:separator/>
      </w:r>
    </w:p>
  </w:footnote>
  <w:footnote w:type="continuationSeparator" w:id="0">
    <w:p w:rsidR="007A6D24" w:rsidRDefault="007A6D24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24" w:rsidRDefault="007A6D24">
    <w:pPr>
      <w:pStyle w:val="a9"/>
      <w:jc w:val="center"/>
    </w:pPr>
  </w:p>
  <w:p w:rsidR="007A6D24" w:rsidRDefault="007A6D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7"/>
      <w:docPartObj>
        <w:docPartGallery w:val="Page Numbers (Top of Page)"/>
        <w:docPartUnique/>
      </w:docPartObj>
    </w:sdtPr>
    <w:sdtContent>
      <w:p w:rsidR="007A6D24" w:rsidRDefault="004E0451">
        <w:pPr>
          <w:pStyle w:val="a9"/>
          <w:jc w:val="center"/>
        </w:pPr>
        <w:fldSimple w:instr=" PAGE   \* MERGEFORMAT ">
          <w:r w:rsidR="007A6D24">
            <w:rPr>
              <w:noProof/>
            </w:rPr>
            <w:t>1</w:t>
          </w:r>
        </w:fldSimple>
      </w:p>
    </w:sdtContent>
  </w:sdt>
  <w:p w:rsidR="007A6D24" w:rsidRDefault="007A6D2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7A6D24" w:rsidRDefault="004E0451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7A6D24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1D098A">
          <w:rPr>
            <w:rFonts w:ascii="Times New Roman" w:hAnsi="Times New Roman" w:cs="Times New Roman"/>
            <w:noProof/>
          </w:rPr>
          <w:t>1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7A6D24" w:rsidRDefault="004E0451">
        <w:pPr>
          <w:pStyle w:val="a9"/>
          <w:jc w:val="center"/>
        </w:pPr>
        <w:fldSimple w:instr=" PAGE   \* MERGEFORMAT ">
          <w:r w:rsidR="007A6D24">
            <w:rPr>
              <w:noProof/>
            </w:rPr>
            <w:t>1</w:t>
          </w:r>
        </w:fldSimple>
      </w:p>
    </w:sdtContent>
  </w:sdt>
  <w:p w:rsidR="007A6D24" w:rsidRDefault="007A6D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E35A5"/>
    <w:rsid w:val="0010725D"/>
    <w:rsid w:val="0011217E"/>
    <w:rsid w:val="00114ED8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83D87"/>
    <w:rsid w:val="00585CF2"/>
    <w:rsid w:val="00585D9C"/>
    <w:rsid w:val="005B1BA2"/>
    <w:rsid w:val="005B7847"/>
    <w:rsid w:val="005D4414"/>
    <w:rsid w:val="0066226A"/>
    <w:rsid w:val="006633B3"/>
    <w:rsid w:val="0069736A"/>
    <w:rsid w:val="006E028A"/>
    <w:rsid w:val="006F1887"/>
    <w:rsid w:val="00702C55"/>
    <w:rsid w:val="0070507F"/>
    <w:rsid w:val="00733C10"/>
    <w:rsid w:val="007358C8"/>
    <w:rsid w:val="0078288B"/>
    <w:rsid w:val="007829B0"/>
    <w:rsid w:val="007A6D24"/>
    <w:rsid w:val="007C17C6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F6B69"/>
    <w:rsid w:val="00924DEA"/>
    <w:rsid w:val="009327DD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AF52F6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47F0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55C7"/>
    <w:rsid w:val="00DB302A"/>
    <w:rsid w:val="00E11CAB"/>
    <w:rsid w:val="00E14200"/>
    <w:rsid w:val="00E16F88"/>
    <w:rsid w:val="00E331EE"/>
    <w:rsid w:val="00E35FD1"/>
    <w:rsid w:val="00E72CE9"/>
    <w:rsid w:val="00EA22FA"/>
    <w:rsid w:val="00EC140B"/>
    <w:rsid w:val="00EC6087"/>
    <w:rsid w:val="00ED1EC4"/>
    <w:rsid w:val="00F1297C"/>
    <w:rsid w:val="00F427A9"/>
    <w:rsid w:val="00F73E61"/>
    <w:rsid w:val="00F96A98"/>
    <w:rsid w:val="00FA0B3C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657D-6DB2-4F30-9573-6E5E21F4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4</cp:revision>
  <cp:lastPrinted>2022-02-25T07:02:00Z</cp:lastPrinted>
  <dcterms:created xsi:type="dcterms:W3CDTF">2022-02-25T06:55:00Z</dcterms:created>
  <dcterms:modified xsi:type="dcterms:W3CDTF">2022-03-04T08:20:00Z</dcterms:modified>
</cp:coreProperties>
</file>