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880FE8">
        <w:rPr>
          <w:rFonts w:ascii="Times New Roman" w:hAnsi="Times New Roman"/>
          <w:sz w:val="27"/>
          <w:szCs w:val="27"/>
        </w:rPr>
        <w:t>23</w:t>
      </w:r>
      <w:r w:rsidR="0030638A">
        <w:rPr>
          <w:rFonts w:ascii="Times New Roman" w:hAnsi="Times New Roman"/>
          <w:sz w:val="27"/>
          <w:szCs w:val="27"/>
        </w:rPr>
        <w:t>.</w:t>
      </w:r>
      <w:r w:rsidR="00C53E2A">
        <w:rPr>
          <w:rFonts w:ascii="Times New Roman" w:hAnsi="Times New Roman"/>
          <w:sz w:val="27"/>
          <w:szCs w:val="27"/>
        </w:rPr>
        <w:t>0</w:t>
      </w:r>
      <w:r w:rsidR="00CA58BD">
        <w:rPr>
          <w:rFonts w:ascii="Times New Roman" w:hAnsi="Times New Roman"/>
          <w:sz w:val="27"/>
          <w:szCs w:val="27"/>
        </w:rPr>
        <w:t>9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C53E2A">
        <w:rPr>
          <w:rFonts w:ascii="Times New Roman" w:hAnsi="Times New Roman"/>
          <w:sz w:val="27"/>
          <w:szCs w:val="27"/>
        </w:rPr>
        <w:t>1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880FE8">
        <w:rPr>
          <w:rFonts w:ascii="Times New Roman" w:hAnsi="Times New Roman"/>
          <w:sz w:val="27"/>
          <w:szCs w:val="27"/>
        </w:rPr>
        <w:t>1732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>временном прекращении движения транспортных средств по улицам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</w:t>
      </w:r>
      <w:proofErr w:type="gramEnd"/>
      <w:r w:rsidR="004139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3981">
        <w:rPr>
          <w:rFonts w:ascii="Times New Roman" w:hAnsi="Times New Roman"/>
          <w:sz w:val="28"/>
          <w:szCs w:val="28"/>
        </w:rPr>
        <w:t>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</w:t>
      </w:r>
      <w:proofErr w:type="gramEnd"/>
      <w:r w:rsidR="00413981">
        <w:rPr>
          <w:rFonts w:ascii="Times New Roman" w:hAnsi="Times New Roman"/>
          <w:sz w:val="28"/>
          <w:szCs w:val="28"/>
        </w:rPr>
        <w:t xml:space="preserve">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D275A1" w:rsidRPr="006A142F" w:rsidRDefault="003C1A69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413981">
        <w:rPr>
          <w:rFonts w:ascii="Times New Roman" w:hAnsi="Times New Roman"/>
          <w:sz w:val="28"/>
          <w:szCs w:val="28"/>
        </w:rPr>
        <w:t xml:space="preserve">Ввести для проведения работ по </w:t>
      </w:r>
      <w:r w:rsidR="00CA58BD">
        <w:rPr>
          <w:rFonts w:ascii="Times New Roman" w:hAnsi="Times New Roman"/>
          <w:sz w:val="28"/>
          <w:szCs w:val="28"/>
        </w:rPr>
        <w:t xml:space="preserve">капитальному ремонту автомобильной дороги общего пользования </w:t>
      </w:r>
      <w:r w:rsidR="00413981">
        <w:rPr>
          <w:rFonts w:ascii="Times New Roman" w:hAnsi="Times New Roman"/>
          <w:sz w:val="28"/>
          <w:szCs w:val="28"/>
        </w:rPr>
        <w:t xml:space="preserve">временное прекращение движения автотранспортных средств </w:t>
      </w:r>
      <w:r w:rsidR="00CA58BD">
        <w:rPr>
          <w:rFonts w:ascii="Times New Roman" w:hAnsi="Times New Roman"/>
          <w:sz w:val="28"/>
          <w:szCs w:val="28"/>
        </w:rPr>
        <w:t xml:space="preserve">по проезжей части нечетной стороны автомобильной дороги общего пользования «Проезд </w:t>
      </w:r>
      <w:r w:rsidR="00413981">
        <w:rPr>
          <w:rFonts w:ascii="Times New Roman" w:hAnsi="Times New Roman"/>
          <w:sz w:val="28"/>
          <w:szCs w:val="28"/>
        </w:rPr>
        <w:t>ул</w:t>
      </w:r>
      <w:r w:rsidR="00CA58BD">
        <w:rPr>
          <w:rFonts w:ascii="Times New Roman" w:hAnsi="Times New Roman"/>
          <w:sz w:val="28"/>
          <w:szCs w:val="28"/>
        </w:rPr>
        <w:t>ица</w:t>
      </w:r>
      <w:r w:rsidR="00413981">
        <w:rPr>
          <w:rFonts w:ascii="Times New Roman" w:hAnsi="Times New Roman"/>
          <w:sz w:val="28"/>
          <w:szCs w:val="28"/>
        </w:rPr>
        <w:t xml:space="preserve"> </w:t>
      </w:r>
      <w:r w:rsidR="00CA58BD">
        <w:rPr>
          <w:rFonts w:ascii="Times New Roman" w:hAnsi="Times New Roman"/>
          <w:sz w:val="28"/>
          <w:szCs w:val="28"/>
        </w:rPr>
        <w:t xml:space="preserve">Кирова» </w:t>
      </w:r>
      <w:r w:rsidR="00413981">
        <w:rPr>
          <w:rFonts w:ascii="Times New Roman" w:hAnsi="Times New Roman"/>
          <w:sz w:val="28"/>
          <w:szCs w:val="28"/>
        </w:rPr>
        <w:t xml:space="preserve">на участке </w:t>
      </w:r>
      <w:r w:rsidR="00CA58BD">
        <w:rPr>
          <w:rFonts w:ascii="Times New Roman" w:hAnsi="Times New Roman"/>
          <w:sz w:val="28"/>
          <w:szCs w:val="28"/>
        </w:rPr>
        <w:t xml:space="preserve">от заезда к Поликлинике №2 </w:t>
      </w:r>
      <w:r w:rsidR="00CA58BD">
        <w:rPr>
          <w:rFonts w:ascii="Times New Roman" w:hAnsi="Times New Roman"/>
          <w:sz w:val="28"/>
          <w:szCs w:val="28"/>
        </w:rPr>
        <w:lastRenderedPageBreak/>
        <w:t xml:space="preserve">ФГБУЗ «КБ №51» ФМБА России до перекрестка с </w:t>
      </w:r>
      <w:r w:rsidR="00413981">
        <w:rPr>
          <w:rFonts w:ascii="Times New Roman" w:hAnsi="Times New Roman"/>
          <w:sz w:val="28"/>
          <w:szCs w:val="28"/>
        </w:rPr>
        <w:t>ул. Андреева</w:t>
      </w:r>
      <w:r w:rsidR="00CA58BD">
        <w:rPr>
          <w:rFonts w:ascii="Times New Roman" w:hAnsi="Times New Roman"/>
          <w:sz w:val="28"/>
          <w:szCs w:val="28"/>
        </w:rPr>
        <w:t>, ул. Горького, ул. Восточная</w:t>
      </w:r>
      <w:r w:rsidR="00413981">
        <w:rPr>
          <w:rFonts w:ascii="Times New Roman" w:hAnsi="Times New Roman"/>
          <w:sz w:val="28"/>
          <w:szCs w:val="28"/>
        </w:rPr>
        <w:t>, согласно схеме установки дорожных знаков (Приложение</w:t>
      </w:r>
      <w:r w:rsidR="00AB57F3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), с 09 часов 00</w:t>
      </w:r>
      <w:proofErr w:type="gramEnd"/>
      <w:r w:rsidR="00413981">
        <w:rPr>
          <w:rFonts w:ascii="Times New Roman" w:hAnsi="Times New Roman"/>
          <w:sz w:val="28"/>
          <w:szCs w:val="28"/>
        </w:rPr>
        <w:t xml:space="preserve"> минут </w:t>
      </w:r>
      <w:r w:rsidR="00CA58BD">
        <w:rPr>
          <w:rFonts w:ascii="Times New Roman" w:hAnsi="Times New Roman"/>
          <w:sz w:val="28"/>
          <w:szCs w:val="28"/>
        </w:rPr>
        <w:t>25</w:t>
      </w:r>
      <w:r w:rsidR="00413981">
        <w:rPr>
          <w:rFonts w:ascii="Times New Roman" w:hAnsi="Times New Roman"/>
          <w:sz w:val="28"/>
          <w:szCs w:val="28"/>
        </w:rPr>
        <w:t>.0</w:t>
      </w:r>
      <w:r w:rsidR="00CA58BD">
        <w:rPr>
          <w:rFonts w:ascii="Times New Roman" w:hAnsi="Times New Roman"/>
          <w:sz w:val="28"/>
          <w:szCs w:val="28"/>
        </w:rPr>
        <w:t>9</w:t>
      </w:r>
      <w:r w:rsidR="00413981">
        <w:rPr>
          <w:rFonts w:ascii="Times New Roman" w:hAnsi="Times New Roman"/>
          <w:sz w:val="28"/>
          <w:szCs w:val="28"/>
        </w:rPr>
        <w:t xml:space="preserve">.2021 до 24 часов 00 минут </w:t>
      </w:r>
      <w:r w:rsidR="00CA58BD">
        <w:rPr>
          <w:rFonts w:ascii="Times New Roman" w:hAnsi="Times New Roman"/>
          <w:sz w:val="28"/>
          <w:szCs w:val="28"/>
        </w:rPr>
        <w:t>10</w:t>
      </w:r>
      <w:r w:rsidR="00413981">
        <w:rPr>
          <w:rFonts w:ascii="Times New Roman" w:hAnsi="Times New Roman"/>
          <w:sz w:val="28"/>
          <w:szCs w:val="28"/>
        </w:rPr>
        <w:t>.</w:t>
      </w:r>
      <w:r w:rsidR="00CA58BD">
        <w:rPr>
          <w:rFonts w:ascii="Times New Roman" w:hAnsi="Times New Roman"/>
          <w:sz w:val="28"/>
          <w:szCs w:val="28"/>
        </w:rPr>
        <w:t>1</w:t>
      </w:r>
      <w:r w:rsidR="00413981">
        <w:rPr>
          <w:rFonts w:ascii="Times New Roman" w:hAnsi="Times New Roman"/>
          <w:sz w:val="28"/>
          <w:szCs w:val="28"/>
        </w:rPr>
        <w:t>0.2021.</w:t>
      </w:r>
    </w:p>
    <w:p w:rsidR="003C1A69" w:rsidRPr="006A142F" w:rsidRDefault="00413981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1A69" w:rsidRPr="006A142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ООО </w:t>
      </w:r>
      <w:r w:rsidR="00CA58BD">
        <w:rPr>
          <w:rFonts w:ascii="Times New Roman" w:hAnsi="Times New Roman"/>
          <w:sz w:val="28"/>
          <w:szCs w:val="28"/>
        </w:rPr>
        <w:t xml:space="preserve">СК </w:t>
      </w:r>
      <w:r>
        <w:rPr>
          <w:rFonts w:ascii="Times New Roman" w:hAnsi="Times New Roman"/>
          <w:sz w:val="28"/>
          <w:szCs w:val="28"/>
        </w:rPr>
        <w:t>«</w:t>
      </w:r>
      <w:r w:rsidR="00CA58BD">
        <w:rPr>
          <w:rFonts w:ascii="Times New Roman" w:hAnsi="Times New Roman"/>
          <w:sz w:val="28"/>
          <w:szCs w:val="28"/>
        </w:rPr>
        <w:t>Альфа-Строй</w:t>
      </w:r>
      <w:r>
        <w:rPr>
          <w:rFonts w:ascii="Times New Roman" w:hAnsi="Times New Roman"/>
          <w:sz w:val="28"/>
          <w:szCs w:val="28"/>
        </w:rPr>
        <w:t>» (</w:t>
      </w:r>
      <w:r w:rsidR="00CA58BD">
        <w:rPr>
          <w:rFonts w:ascii="Times New Roman" w:hAnsi="Times New Roman"/>
          <w:sz w:val="28"/>
          <w:szCs w:val="28"/>
        </w:rPr>
        <w:t>Г</w:t>
      </w:r>
      <w:r w:rsidR="009E1709">
        <w:rPr>
          <w:rFonts w:ascii="Times New Roman" w:hAnsi="Times New Roman"/>
          <w:sz w:val="28"/>
          <w:szCs w:val="28"/>
        </w:rPr>
        <w:t>.</w:t>
      </w:r>
      <w:r w:rsidR="00CA58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A58BD">
        <w:rPr>
          <w:rFonts w:ascii="Times New Roman" w:hAnsi="Times New Roman"/>
          <w:sz w:val="28"/>
          <w:szCs w:val="28"/>
        </w:rPr>
        <w:t>Петакчян</w:t>
      </w:r>
      <w:proofErr w:type="spellEnd"/>
      <w:r>
        <w:rPr>
          <w:rFonts w:ascii="Times New Roman" w:hAnsi="Times New Roman"/>
          <w:sz w:val="28"/>
          <w:szCs w:val="28"/>
        </w:rPr>
        <w:t xml:space="preserve">) обеспечить своевременное обустройство участков автомобильных дорог соответствующими дорожными знаками или иными техническими средствами организации дорожного движения согласно утвержденному </w:t>
      </w:r>
      <w:r w:rsidR="009E1709">
        <w:rPr>
          <w:rFonts w:ascii="Times New Roman" w:hAnsi="Times New Roman"/>
          <w:sz w:val="28"/>
          <w:szCs w:val="28"/>
        </w:rPr>
        <w:t>проекту организации дорожного движения</w:t>
      </w:r>
      <w:r w:rsidR="00610949" w:rsidRPr="006A142F">
        <w:rPr>
          <w:rFonts w:ascii="Times New Roman" w:hAnsi="Times New Roman"/>
          <w:sz w:val="28"/>
          <w:szCs w:val="28"/>
        </w:rPr>
        <w:t>.</w:t>
      </w:r>
    </w:p>
    <w:p w:rsidR="009E1709" w:rsidRDefault="009E1709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7434B8" w:rsidRPr="006A142F"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>Управ</w:t>
      </w:r>
      <w:r w:rsidR="00CA58BD">
        <w:rPr>
          <w:rFonts w:ascii="Times New Roman" w:hAnsi="Times New Roman"/>
          <w:b w:val="0"/>
          <w:sz w:val="28"/>
          <w:szCs w:val="28"/>
        </w:rPr>
        <w:t>лению городского хозяйства (А.Ф.</w:t>
      </w:r>
      <w:r>
        <w:rPr>
          <w:rFonts w:ascii="Times New Roman" w:hAnsi="Times New Roman"/>
          <w:b w:val="0"/>
          <w:sz w:val="28"/>
          <w:szCs w:val="28"/>
        </w:rPr>
        <w:t xml:space="preserve"> Тельманова)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о введенном временном прекращении движения транспортных средств в месте, указанном в приложении к настоящему постановлению.</w:t>
      </w:r>
    </w:p>
    <w:p w:rsidR="009E1709" w:rsidRDefault="00CA58BD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9E1709">
        <w:rPr>
          <w:rFonts w:ascii="Times New Roman" w:hAnsi="Times New Roman"/>
          <w:b w:val="0"/>
          <w:sz w:val="28"/>
          <w:szCs w:val="28"/>
        </w:rPr>
        <w:t xml:space="preserve">. Муниципальному казенному учреждению «Управление имущественным комплексом» (Е.С. Винокуров) обеспечить на участках, указанных в п. 1 настоящего постановления, применение технических средств организации дорожного движения в соответствии с требованиями нормативных правовых актов Российской Федерации и Красноярского края. </w:t>
      </w:r>
    </w:p>
    <w:p w:rsidR="009E1709" w:rsidRDefault="009E1709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6. Рекомендовать ОГИБДД Межмуниципального управления МВД России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по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ЗАТО г. Железногорск (Д.О. Калинин) в целях обеспечения безопасности дорожного движения принять участие в организации контроля за временным прекращением движения транспортных средств по улицам г. Железногорск.</w:t>
      </w:r>
    </w:p>
    <w:p w:rsidR="007434B8" w:rsidRPr="006A142F" w:rsidRDefault="009E1709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7.</w:t>
      </w:r>
      <w:r w:rsidR="00976024" w:rsidRPr="006A142F">
        <w:rPr>
          <w:rFonts w:ascii="Times New Roman" w:hAnsi="Times New Roman"/>
          <w:b w:val="0"/>
          <w:sz w:val="28"/>
          <w:szCs w:val="28"/>
        </w:rPr>
        <w:t xml:space="preserve">Управлению внутреннего контроля </w:t>
      </w:r>
      <w:proofErr w:type="gramStart"/>
      <w:r w:rsidR="00976024" w:rsidRPr="006A142F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976024" w:rsidRPr="006A142F">
        <w:rPr>
          <w:rFonts w:ascii="Times New Roman" w:hAnsi="Times New Roman"/>
          <w:b w:val="0"/>
          <w:sz w:val="28"/>
          <w:szCs w:val="28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7434B8" w:rsidRPr="006A142F" w:rsidRDefault="009E1709" w:rsidP="006A142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434B8" w:rsidRPr="006A142F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7434B8" w:rsidRPr="006A142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434B8" w:rsidRPr="006A142F">
        <w:rPr>
          <w:rFonts w:ascii="Times New Roman" w:hAnsi="Times New Roman"/>
          <w:sz w:val="28"/>
          <w:szCs w:val="28"/>
        </w:rPr>
        <w:t xml:space="preserve"> ЗАТО г.</w:t>
      </w:r>
      <w:r w:rsidR="002D681E" w:rsidRPr="006A142F">
        <w:rPr>
          <w:rFonts w:ascii="Times New Roman" w:hAnsi="Times New Roman"/>
          <w:sz w:val="28"/>
          <w:szCs w:val="28"/>
        </w:rPr>
        <w:t xml:space="preserve"> </w:t>
      </w:r>
      <w:r w:rsidR="007434B8" w:rsidRPr="006A142F">
        <w:rPr>
          <w:rFonts w:ascii="Times New Roman" w:hAnsi="Times New Roman"/>
          <w:sz w:val="28"/>
          <w:szCs w:val="28"/>
        </w:rPr>
        <w:t>Железногорск (И.С.</w:t>
      </w:r>
      <w:r w:rsidR="00BB52A4" w:rsidRPr="006A142F">
        <w:rPr>
          <w:rFonts w:ascii="Times New Roman" w:hAnsi="Times New Roman"/>
          <w:sz w:val="28"/>
          <w:szCs w:val="28"/>
        </w:rPr>
        <w:t xml:space="preserve"> </w:t>
      </w:r>
      <w:r w:rsidR="0000006E">
        <w:rPr>
          <w:rFonts w:ascii="Times New Roman" w:hAnsi="Times New Roman"/>
          <w:sz w:val="28"/>
          <w:szCs w:val="28"/>
        </w:rPr>
        <w:t>Архипова</w:t>
      </w:r>
      <w:r w:rsidR="007434B8" w:rsidRPr="006A142F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A142F" w:rsidRPr="006A142F">
        <w:rPr>
          <w:rFonts w:ascii="Times New Roman" w:hAnsi="Times New Roman"/>
          <w:sz w:val="28"/>
          <w:szCs w:val="28"/>
        </w:rPr>
        <w:t>городского округа</w:t>
      </w:r>
      <w:r w:rsidR="007434B8" w:rsidRPr="006A142F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7A280D" w:rsidRPr="006A142F">
        <w:rPr>
          <w:rFonts w:ascii="Times New Roman" w:hAnsi="Times New Roman"/>
          <w:sz w:val="28"/>
          <w:szCs w:val="28"/>
        </w:rPr>
        <w:t>«</w:t>
      </w:r>
      <w:r w:rsidR="007434B8" w:rsidRPr="006A142F">
        <w:rPr>
          <w:rFonts w:ascii="Times New Roman" w:hAnsi="Times New Roman"/>
          <w:sz w:val="28"/>
          <w:szCs w:val="28"/>
        </w:rPr>
        <w:t>Интернет</w:t>
      </w:r>
      <w:r w:rsidR="007A280D" w:rsidRPr="006A142F">
        <w:rPr>
          <w:rFonts w:ascii="Times New Roman" w:hAnsi="Times New Roman"/>
          <w:sz w:val="28"/>
          <w:szCs w:val="28"/>
        </w:rPr>
        <w:t>»</w:t>
      </w:r>
      <w:r w:rsidR="007434B8" w:rsidRPr="006A142F">
        <w:rPr>
          <w:rFonts w:ascii="Times New Roman" w:hAnsi="Times New Roman"/>
          <w:sz w:val="28"/>
          <w:szCs w:val="28"/>
        </w:rPr>
        <w:t>.</w:t>
      </w:r>
    </w:p>
    <w:p w:rsidR="007434B8" w:rsidRPr="006A142F" w:rsidRDefault="009E1709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D60C98" w:rsidRPr="006A142F">
        <w:rPr>
          <w:rFonts w:ascii="Times New Roman" w:hAnsi="Times New Roman" w:cs="Times New Roman"/>
          <w:sz w:val="28"/>
          <w:szCs w:val="28"/>
        </w:rPr>
        <w:t>п</w:t>
      </w:r>
      <w:r w:rsidR="001237CE" w:rsidRPr="006A142F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="007434B8" w:rsidRPr="006A142F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7434B8" w:rsidRPr="006A142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2D681E" w:rsidRPr="006A142F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4C003D" w:rsidRPr="006A142F">
        <w:rPr>
          <w:rFonts w:ascii="Times New Roman" w:hAnsi="Times New Roman" w:cs="Times New Roman"/>
          <w:sz w:val="28"/>
          <w:szCs w:val="28"/>
        </w:rPr>
        <w:t>А.А. Сергейкина</w:t>
      </w:r>
      <w:r w:rsidR="007434B8" w:rsidRPr="006A142F">
        <w:rPr>
          <w:rFonts w:ascii="Times New Roman" w:hAnsi="Times New Roman" w:cs="Times New Roman"/>
          <w:sz w:val="28"/>
          <w:szCs w:val="28"/>
        </w:rPr>
        <w:t>.</w:t>
      </w:r>
    </w:p>
    <w:p w:rsidR="007434B8" w:rsidRPr="006A142F" w:rsidRDefault="009E1709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434B8" w:rsidRPr="006A142F">
        <w:rPr>
          <w:rFonts w:ascii="Times New Roman" w:hAnsi="Times New Roman" w:cs="Times New Roman"/>
          <w:sz w:val="28"/>
          <w:szCs w:val="28"/>
        </w:rPr>
        <w:t>. Настоящее постановление  вступает в силу после его официального опубликования.</w:t>
      </w:r>
    </w:p>
    <w:p w:rsidR="007434B8" w:rsidRPr="006A142F" w:rsidRDefault="007434B8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76024" w:rsidRPr="006A142F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E5946" w:rsidRPr="006A142F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6A142F">
        <w:rPr>
          <w:rFonts w:ascii="Times New Roman" w:hAnsi="Times New Roman"/>
          <w:sz w:val="28"/>
          <w:szCs w:val="28"/>
        </w:rPr>
        <w:t>Г</w:t>
      </w:r>
      <w:r w:rsidR="009E5946" w:rsidRPr="006A142F">
        <w:rPr>
          <w:rFonts w:ascii="Times New Roman" w:hAnsi="Times New Roman"/>
          <w:sz w:val="28"/>
          <w:szCs w:val="28"/>
        </w:rPr>
        <w:t>лав</w:t>
      </w:r>
      <w:r w:rsidR="0000006E">
        <w:rPr>
          <w:rFonts w:ascii="Times New Roman" w:hAnsi="Times New Roman"/>
          <w:sz w:val="28"/>
          <w:szCs w:val="28"/>
        </w:rPr>
        <w:t>а</w:t>
      </w:r>
      <w:proofErr w:type="gramEnd"/>
      <w:r w:rsidR="001237CE" w:rsidRPr="006A142F">
        <w:rPr>
          <w:rFonts w:ascii="Times New Roman" w:hAnsi="Times New Roman"/>
          <w:sz w:val="28"/>
          <w:szCs w:val="28"/>
        </w:rPr>
        <w:t xml:space="preserve"> </w:t>
      </w:r>
      <w:r w:rsidR="009E5946" w:rsidRPr="006A142F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</w:t>
      </w:r>
      <w:r w:rsidR="00EF5635" w:rsidRPr="006A142F">
        <w:rPr>
          <w:rFonts w:ascii="Times New Roman" w:hAnsi="Times New Roman"/>
          <w:sz w:val="28"/>
          <w:szCs w:val="28"/>
        </w:rPr>
        <w:t xml:space="preserve">                </w:t>
      </w:r>
      <w:r w:rsidRPr="006A142F">
        <w:rPr>
          <w:rFonts w:ascii="Times New Roman" w:hAnsi="Times New Roman"/>
          <w:sz w:val="28"/>
          <w:szCs w:val="28"/>
        </w:rPr>
        <w:t xml:space="preserve"> </w:t>
      </w:r>
      <w:r w:rsidR="00EF5635" w:rsidRPr="006A142F">
        <w:rPr>
          <w:rFonts w:ascii="Times New Roman" w:hAnsi="Times New Roman"/>
          <w:sz w:val="28"/>
          <w:szCs w:val="28"/>
        </w:rPr>
        <w:t xml:space="preserve">     </w:t>
      </w:r>
      <w:r w:rsidR="0000006E">
        <w:rPr>
          <w:rFonts w:ascii="Times New Roman" w:hAnsi="Times New Roman"/>
          <w:sz w:val="28"/>
          <w:szCs w:val="28"/>
        </w:rPr>
        <w:tab/>
        <w:t xml:space="preserve">       И.Г. Куксин</w:t>
      </w:r>
    </w:p>
    <w:p w:rsidR="004018BB" w:rsidRDefault="004018BB" w:rsidP="00976024">
      <w:pPr>
        <w:ind w:firstLine="5670"/>
        <w:jc w:val="both"/>
      </w:pPr>
    </w:p>
    <w:p w:rsidR="00A251A7" w:rsidRPr="00A251A7" w:rsidRDefault="00A251A7" w:rsidP="00976024">
      <w:pPr>
        <w:ind w:firstLine="5670"/>
        <w:jc w:val="both"/>
        <w:rPr>
          <w:rFonts w:ascii="Times New Roman" w:hAnsi="Times New Roman"/>
          <w:sz w:val="28"/>
          <w:szCs w:val="28"/>
        </w:rPr>
      </w:pPr>
      <w:r>
        <w:br w:type="page"/>
      </w:r>
      <w:r w:rsidRPr="00A251A7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AB57F3">
        <w:rPr>
          <w:rFonts w:ascii="Times New Roman" w:hAnsi="Times New Roman"/>
          <w:sz w:val="28"/>
          <w:szCs w:val="28"/>
        </w:rPr>
        <w:t xml:space="preserve"> №1</w:t>
      </w:r>
      <w:r w:rsidRPr="00A251A7">
        <w:rPr>
          <w:rFonts w:ascii="Times New Roman" w:hAnsi="Times New Roman"/>
          <w:sz w:val="28"/>
          <w:szCs w:val="28"/>
        </w:rPr>
        <w:t xml:space="preserve"> </w:t>
      </w:r>
    </w:p>
    <w:p w:rsidR="00A251A7" w:rsidRP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880FE8">
        <w:rPr>
          <w:rFonts w:ascii="Times New Roman" w:hAnsi="Times New Roman"/>
          <w:sz w:val="28"/>
          <w:szCs w:val="28"/>
        </w:rPr>
        <w:t>23</w:t>
      </w:r>
      <w:r w:rsidR="0030638A">
        <w:rPr>
          <w:rFonts w:ascii="Times New Roman" w:hAnsi="Times New Roman"/>
          <w:sz w:val="28"/>
          <w:szCs w:val="28"/>
        </w:rPr>
        <w:t>.</w:t>
      </w:r>
      <w:r w:rsidR="00CA58BD">
        <w:rPr>
          <w:rFonts w:ascii="Times New Roman" w:hAnsi="Times New Roman"/>
          <w:sz w:val="28"/>
          <w:szCs w:val="28"/>
        </w:rPr>
        <w:t>09</w:t>
      </w:r>
      <w:r w:rsidR="00C53E2A">
        <w:rPr>
          <w:rFonts w:ascii="Times New Roman" w:hAnsi="Times New Roman"/>
          <w:sz w:val="28"/>
          <w:szCs w:val="28"/>
        </w:rPr>
        <w:t>.2021</w:t>
      </w:r>
      <w:r w:rsidR="00F100E0"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880FE8">
        <w:rPr>
          <w:rFonts w:ascii="Times New Roman" w:hAnsi="Times New Roman"/>
          <w:sz w:val="27"/>
          <w:szCs w:val="27"/>
        </w:rPr>
        <w:t>1732</w:t>
      </w:r>
    </w:p>
    <w:p w:rsidR="0030638A" w:rsidRDefault="0030638A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</w:p>
    <w:p w:rsidR="00AB57F3" w:rsidRDefault="00AB57F3" w:rsidP="00AB57F3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</w:p>
    <w:p w:rsidR="00AB57F3" w:rsidRPr="00637B83" w:rsidRDefault="00CA58BD" w:rsidP="00AB57F3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1029C65" wp14:editId="0C36D0B2">
            <wp:extent cx="8116964" cy="5063177"/>
            <wp:effectExtent l="2857" t="0" r="1588" b="1587"/>
            <wp:docPr id="4" name="Рисунок 4" descr="C:\Users\valuh-kv\Downloads\Снимок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uh-kv\Downloads\Снимок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30759" cy="507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57F3" w:rsidRPr="00637B83" w:rsidSect="00242F8B">
      <w:headerReference w:type="even" r:id="rId11"/>
      <w:headerReference w:type="default" r:id="rId12"/>
      <w:pgSz w:w="11907" w:h="16840" w:code="9"/>
      <w:pgMar w:top="709" w:right="567" w:bottom="992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1C7" w:rsidRDefault="00B911C7">
      <w:r>
        <w:separator/>
      </w:r>
    </w:p>
  </w:endnote>
  <w:endnote w:type="continuationSeparator" w:id="0">
    <w:p w:rsidR="00B911C7" w:rsidRDefault="00B9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1C7" w:rsidRDefault="00B911C7">
      <w:r>
        <w:separator/>
      </w:r>
    </w:p>
  </w:footnote>
  <w:footnote w:type="continuationSeparator" w:id="0">
    <w:p w:rsidR="00B911C7" w:rsidRDefault="00B91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24" w:rsidRDefault="00C5111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24" w:rsidRDefault="0097602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CF"/>
    <w:rsid w:val="0000006E"/>
    <w:rsid w:val="00037BA6"/>
    <w:rsid w:val="0005688E"/>
    <w:rsid w:val="000902EF"/>
    <w:rsid w:val="000B48D8"/>
    <w:rsid w:val="000D6E29"/>
    <w:rsid w:val="000F20AF"/>
    <w:rsid w:val="000F6437"/>
    <w:rsid w:val="001001BA"/>
    <w:rsid w:val="00106182"/>
    <w:rsid w:val="001237CE"/>
    <w:rsid w:val="00134625"/>
    <w:rsid w:val="00156E0F"/>
    <w:rsid w:val="001A36AE"/>
    <w:rsid w:val="001B019A"/>
    <w:rsid w:val="001B171D"/>
    <w:rsid w:val="001B1AAA"/>
    <w:rsid w:val="001D0865"/>
    <w:rsid w:val="001D090C"/>
    <w:rsid w:val="001E1ECA"/>
    <w:rsid w:val="0021344E"/>
    <w:rsid w:val="002157B7"/>
    <w:rsid w:val="0022496B"/>
    <w:rsid w:val="00242F8B"/>
    <w:rsid w:val="00245577"/>
    <w:rsid w:val="00246459"/>
    <w:rsid w:val="00266F18"/>
    <w:rsid w:val="0027027D"/>
    <w:rsid w:val="00284F68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23380"/>
    <w:rsid w:val="00337022"/>
    <w:rsid w:val="003418AE"/>
    <w:rsid w:val="00342E00"/>
    <w:rsid w:val="00355D62"/>
    <w:rsid w:val="003578BA"/>
    <w:rsid w:val="00395377"/>
    <w:rsid w:val="00396123"/>
    <w:rsid w:val="003A2559"/>
    <w:rsid w:val="003B1B1E"/>
    <w:rsid w:val="003C07AF"/>
    <w:rsid w:val="003C1A69"/>
    <w:rsid w:val="003D7FB3"/>
    <w:rsid w:val="003D7FF9"/>
    <w:rsid w:val="004018BB"/>
    <w:rsid w:val="00413981"/>
    <w:rsid w:val="00457E20"/>
    <w:rsid w:val="0048473E"/>
    <w:rsid w:val="004B2CEE"/>
    <w:rsid w:val="004C003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5014"/>
    <w:rsid w:val="0054229B"/>
    <w:rsid w:val="00544CF7"/>
    <w:rsid w:val="00556034"/>
    <w:rsid w:val="0055792C"/>
    <w:rsid w:val="00557CBB"/>
    <w:rsid w:val="0056149D"/>
    <w:rsid w:val="00581553"/>
    <w:rsid w:val="00594C34"/>
    <w:rsid w:val="00594C36"/>
    <w:rsid w:val="005B0D8B"/>
    <w:rsid w:val="005C56CC"/>
    <w:rsid w:val="005F65BE"/>
    <w:rsid w:val="005F6CB7"/>
    <w:rsid w:val="005F790E"/>
    <w:rsid w:val="006106EF"/>
    <w:rsid w:val="00610949"/>
    <w:rsid w:val="006215EC"/>
    <w:rsid w:val="00637B83"/>
    <w:rsid w:val="006455AF"/>
    <w:rsid w:val="00645EC3"/>
    <w:rsid w:val="00663956"/>
    <w:rsid w:val="006704DF"/>
    <w:rsid w:val="00683E5A"/>
    <w:rsid w:val="00697FCD"/>
    <w:rsid w:val="006A0457"/>
    <w:rsid w:val="006A142F"/>
    <w:rsid w:val="006B4CFA"/>
    <w:rsid w:val="006C5FEF"/>
    <w:rsid w:val="006C712C"/>
    <w:rsid w:val="006E58BF"/>
    <w:rsid w:val="007213A9"/>
    <w:rsid w:val="00725F4B"/>
    <w:rsid w:val="007434B8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64104"/>
    <w:rsid w:val="00873AB9"/>
    <w:rsid w:val="00880FE8"/>
    <w:rsid w:val="008A158F"/>
    <w:rsid w:val="008A2E58"/>
    <w:rsid w:val="008A4836"/>
    <w:rsid w:val="008B1913"/>
    <w:rsid w:val="008D6A79"/>
    <w:rsid w:val="008E4D7F"/>
    <w:rsid w:val="00902C83"/>
    <w:rsid w:val="00903CCF"/>
    <w:rsid w:val="00914D30"/>
    <w:rsid w:val="00920EF4"/>
    <w:rsid w:val="00921642"/>
    <w:rsid w:val="0092222C"/>
    <w:rsid w:val="00932167"/>
    <w:rsid w:val="00946B2B"/>
    <w:rsid w:val="00956554"/>
    <w:rsid w:val="00960047"/>
    <w:rsid w:val="0096207E"/>
    <w:rsid w:val="00964B24"/>
    <w:rsid w:val="00966291"/>
    <w:rsid w:val="00976024"/>
    <w:rsid w:val="00976DEA"/>
    <w:rsid w:val="00980B90"/>
    <w:rsid w:val="009833F5"/>
    <w:rsid w:val="00984B8E"/>
    <w:rsid w:val="009854B1"/>
    <w:rsid w:val="00993382"/>
    <w:rsid w:val="00994BB5"/>
    <w:rsid w:val="009954CF"/>
    <w:rsid w:val="009A1665"/>
    <w:rsid w:val="009C4470"/>
    <w:rsid w:val="009E1709"/>
    <w:rsid w:val="009E3C88"/>
    <w:rsid w:val="009E5946"/>
    <w:rsid w:val="009F21C3"/>
    <w:rsid w:val="00A0330B"/>
    <w:rsid w:val="00A06ACC"/>
    <w:rsid w:val="00A235B8"/>
    <w:rsid w:val="00A251A7"/>
    <w:rsid w:val="00A322C5"/>
    <w:rsid w:val="00A44368"/>
    <w:rsid w:val="00A47400"/>
    <w:rsid w:val="00A5365D"/>
    <w:rsid w:val="00A82CCF"/>
    <w:rsid w:val="00AB57F3"/>
    <w:rsid w:val="00AC2816"/>
    <w:rsid w:val="00AD414D"/>
    <w:rsid w:val="00AE6B13"/>
    <w:rsid w:val="00AF083F"/>
    <w:rsid w:val="00AF1965"/>
    <w:rsid w:val="00B00E43"/>
    <w:rsid w:val="00B22C48"/>
    <w:rsid w:val="00B30C1B"/>
    <w:rsid w:val="00B31360"/>
    <w:rsid w:val="00B522EC"/>
    <w:rsid w:val="00B548E9"/>
    <w:rsid w:val="00B57519"/>
    <w:rsid w:val="00B63EA8"/>
    <w:rsid w:val="00B7521D"/>
    <w:rsid w:val="00B911C7"/>
    <w:rsid w:val="00BA0C4B"/>
    <w:rsid w:val="00BB4090"/>
    <w:rsid w:val="00BB52A4"/>
    <w:rsid w:val="00BC7501"/>
    <w:rsid w:val="00BD4442"/>
    <w:rsid w:val="00BF2B09"/>
    <w:rsid w:val="00BF4E87"/>
    <w:rsid w:val="00C13622"/>
    <w:rsid w:val="00C13FD5"/>
    <w:rsid w:val="00C42F9B"/>
    <w:rsid w:val="00C4332D"/>
    <w:rsid w:val="00C51118"/>
    <w:rsid w:val="00C53E2A"/>
    <w:rsid w:val="00C57F8F"/>
    <w:rsid w:val="00C7775C"/>
    <w:rsid w:val="00C801F2"/>
    <w:rsid w:val="00C8195D"/>
    <w:rsid w:val="00C871A3"/>
    <w:rsid w:val="00CA58BD"/>
    <w:rsid w:val="00CB4A38"/>
    <w:rsid w:val="00CC2892"/>
    <w:rsid w:val="00CC66D7"/>
    <w:rsid w:val="00CE3DC9"/>
    <w:rsid w:val="00CF5CE9"/>
    <w:rsid w:val="00CF75BF"/>
    <w:rsid w:val="00D00FCE"/>
    <w:rsid w:val="00D206FB"/>
    <w:rsid w:val="00D275A1"/>
    <w:rsid w:val="00D32B26"/>
    <w:rsid w:val="00D378A9"/>
    <w:rsid w:val="00D47392"/>
    <w:rsid w:val="00D60C98"/>
    <w:rsid w:val="00D920A7"/>
    <w:rsid w:val="00DA3C90"/>
    <w:rsid w:val="00DA4027"/>
    <w:rsid w:val="00DC718D"/>
    <w:rsid w:val="00DC7A59"/>
    <w:rsid w:val="00E05ECD"/>
    <w:rsid w:val="00E17054"/>
    <w:rsid w:val="00E266D2"/>
    <w:rsid w:val="00E31918"/>
    <w:rsid w:val="00E4268F"/>
    <w:rsid w:val="00E54C35"/>
    <w:rsid w:val="00EA16AF"/>
    <w:rsid w:val="00EA427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40BF"/>
    <w:rsid w:val="00F65276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98ED6-47E5-45A6-9FD3-147BD7B2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Валюх Константин Валерьевич</cp:lastModifiedBy>
  <cp:revision>3</cp:revision>
  <cp:lastPrinted>2021-09-23T02:16:00Z</cp:lastPrinted>
  <dcterms:created xsi:type="dcterms:W3CDTF">2021-09-23T02:16:00Z</dcterms:created>
  <dcterms:modified xsi:type="dcterms:W3CDTF">2021-09-23T03:24:00Z</dcterms:modified>
</cp:coreProperties>
</file>