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3B0" w:rsidRPr="00CA03B0" w:rsidRDefault="00CA03B0" w:rsidP="00CA03B0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 w:rsidRPr="00CA03B0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CA03B0" w:rsidRPr="00CA03B0" w:rsidRDefault="00CA03B0" w:rsidP="00CA03B0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 w:rsidRPr="00CA03B0">
        <w:rPr>
          <w:rFonts w:ascii="Times New Roman" w:hAnsi="Times New Roman"/>
          <w:sz w:val="24"/>
          <w:szCs w:val="24"/>
        </w:rPr>
        <w:t xml:space="preserve">к Порядку предоставления  субсидии на содержание прочих объектов благоустройства </w:t>
      </w:r>
    </w:p>
    <w:p w:rsidR="009F2DAC" w:rsidRPr="00960C22" w:rsidRDefault="009F2DAC" w:rsidP="009F2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5734B" w:rsidRPr="0095734B" w:rsidRDefault="0095734B" w:rsidP="0095734B">
      <w:pPr>
        <w:pStyle w:val="formattext"/>
        <w:spacing w:before="0" w:beforeAutospacing="0" w:after="0" w:afterAutospacing="0" w:line="315" w:lineRule="atLeast"/>
        <w:jc w:val="center"/>
        <w:textAlignment w:val="baseline"/>
        <w:rPr>
          <w:bCs/>
          <w:color w:val="2D2D2D"/>
          <w:sz w:val="28"/>
          <w:szCs w:val="28"/>
        </w:rPr>
      </w:pPr>
      <w:r w:rsidRPr="0095734B">
        <w:rPr>
          <w:bCs/>
          <w:color w:val="2D2D2D"/>
          <w:sz w:val="28"/>
          <w:szCs w:val="28"/>
        </w:rPr>
        <w:t>ОТЧЕТ</w:t>
      </w:r>
      <w:r w:rsidRPr="0095734B">
        <w:rPr>
          <w:bCs/>
          <w:color w:val="2D2D2D"/>
          <w:sz w:val="28"/>
          <w:szCs w:val="28"/>
        </w:rPr>
        <w:br/>
      </w:r>
      <w:r w:rsidRPr="0095734B">
        <w:rPr>
          <w:sz w:val="28"/>
          <w:szCs w:val="28"/>
        </w:rPr>
        <w:t>о направлениях затрат</w:t>
      </w:r>
    </w:p>
    <w:p w:rsidR="009F2DAC" w:rsidRPr="0095734B" w:rsidRDefault="0095734B" w:rsidP="0095734B">
      <w:pPr>
        <w:pStyle w:val="ConsPlusNormal"/>
        <w:jc w:val="center"/>
        <w:rPr>
          <w:rFonts w:ascii="Times New Roman" w:hAnsi="Times New Roman" w:cs="Times New Roman"/>
          <w:bCs/>
          <w:color w:val="2D2D2D"/>
        </w:rPr>
      </w:pPr>
      <w:r w:rsidRPr="0095734B">
        <w:rPr>
          <w:rFonts w:ascii="Times New Roman" w:hAnsi="Times New Roman" w:cs="Times New Roman"/>
          <w:bCs/>
          <w:color w:val="2D2D2D"/>
        </w:rPr>
        <w:t xml:space="preserve">(фактические затраты  на содержание </w:t>
      </w:r>
      <w:r w:rsidR="00CA03B0">
        <w:rPr>
          <w:rFonts w:ascii="Times New Roman" w:hAnsi="Times New Roman" w:cs="Times New Roman"/>
          <w:bCs/>
          <w:color w:val="2D2D2D"/>
        </w:rPr>
        <w:t>прочих объектов</w:t>
      </w:r>
      <w:r w:rsidRPr="0095734B">
        <w:rPr>
          <w:rFonts w:ascii="Times New Roman" w:hAnsi="Times New Roman" w:cs="Times New Roman"/>
          <w:bCs/>
          <w:color w:val="2D2D2D"/>
        </w:rPr>
        <w:t>)</w:t>
      </w:r>
    </w:p>
    <w:p w:rsidR="0095734B" w:rsidRPr="0095734B" w:rsidRDefault="0095734B" w:rsidP="009573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734B">
        <w:rPr>
          <w:rFonts w:ascii="Times New Roman" w:hAnsi="Times New Roman" w:cs="Times New Roman"/>
          <w:bCs/>
          <w:color w:val="2D2D2D"/>
          <w:sz w:val="28"/>
          <w:szCs w:val="28"/>
        </w:rPr>
        <w:t>за ___________ 20___ года</w:t>
      </w:r>
    </w:p>
    <w:p w:rsidR="009F2DAC" w:rsidRPr="00960C22" w:rsidRDefault="009F2DAC" w:rsidP="009F2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F2DAC" w:rsidRDefault="009F2DAC" w:rsidP="009F2D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2" w:type="dxa"/>
        <w:tblCellMar>
          <w:left w:w="0" w:type="dxa"/>
          <w:right w:w="0" w:type="dxa"/>
        </w:tblCellMar>
        <w:tblLook w:val="0000"/>
      </w:tblPr>
      <w:tblGrid>
        <w:gridCol w:w="139"/>
        <w:gridCol w:w="311"/>
        <w:gridCol w:w="384"/>
        <w:gridCol w:w="625"/>
        <w:gridCol w:w="318"/>
        <w:gridCol w:w="281"/>
        <w:gridCol w:w="211"/>
        <w:gridCol w:w="20"/>
        <w:gridCol w:w="284"/>
        <w:gridCol w:w="288"/>
        <w:gridCol w:w="1064"/>
        <w:gridCol w:w="401"/>
        <w:gridCol w:w="175"/>
        <w:gridCol w:w="880"/>
        <w:gridCol w:w="239"/>
        <w:gridCol w:w="403"/>
        <w:gridCol w:w="766"/>
        <w:gridCol w:w="893"/>
        <w:gridCol w:w="359"/>
        <w:gridCol w:w="717"/>
        <w:gridCol w:w="707"/>
      </w:tblGrid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ED1DB1">
              <w:rPr>
                <w:color w:val="2D2D2D"/>
                <w:sz w:val="28"/>
                <w:szCs w:val="28"/>
              </w:rPr>
              <w:t>N</w:t>
            </w:r>
            <w:r w:rsidRPr="00ED1DB1">
              <w:rPr>
                <w:color w:val="2D2D2D"/>
                <w:sz w:val="28"/>
                <w:szCs w:val="28"/>
              </w:rPr>
              <w:br/>
            </w:r>
            <w:proofErr w:type="spellStart"/>
            <w:proofErr w:type="gramStart"/>
            <w:r w:rsidRPr="00ED1DB1">
              <w:rPr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ED1DB1">
              <w:rPr>
                <w:color w:val="2D2D2D"/>
                <w:sz w:val="28"/>
                <w:szCs w:val="28"/>
              </w:rPr>
              <w:t>/</w:t>
            </w:r>
            <w:proofErr w:type="spellStart"/>
            <w:r w:rsidRPr="00ED1DB1">
              <w:rPr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ED1DB1">
              <w:rPr>
                <w:color w:val="2D2D2D"/>
                <w:sz w:val="28"/>
                <w:szCs w:val="28"/>
              </w:rPr>
              <w:t>Наименование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ED1DB1">
              <w:rPr>
                <w:color w:val="2D2D2D"/>
                <w:sz w:val="28"/>
                <w:szCs w:val="28"/>
              </w:rPr>
              <w:t>Сумма, руб.</w:t>
            </w: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ED1DB1">
              <w:rPr>
                <w:color w:val="2D2D2D"/>
                <w:sz w:val="28"/>
                <w:szCs w:val="28"/>
              </w:rPr>
              <w:t>Приложения</w:t>
            </w:r>
          </w:p>
        </w:tc>
      </w:tr>
      <w:tr w:rsidR="009F2DAC" w:rsidRPr="00B966FA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66FA"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1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CA03B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t xml:space="preserve">Оплата труда работников, непосредственно участвующих в процессе содержания </w:t>
            </w:r>
            <w:r w:rsidR="00CA03B0">
              <w:rPr>
                <w:bCs/>
                <w:color w:val="2D2D2D"/>
              </w:rPr>
              <w:t>прочих объектов</w:t>
            </w:r>
            <w:r w:rsidRPr="00ED1DB1">
              <w:t>, в соответствии с  утвержденным штатным расписанием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Копия сводной ведомости начисления заработной платы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2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95734B">
            <w:pPr>
              <w:autoSpaceDE w:val="0"/>
              <w:autoSpaceDN w:val="0"/>
              <w:adjustRightInd w:val="0"/>
              <w:spacing w:after="0" w:line="240" w:lineRule="auto"/>
              <w:rPr>
                <w:color w:val="2D2D2D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Р</w:t>
            </w:r>
            <w:r w:rsidRPr="00ED1DB1">
              <w:rPr>
                <w:rFonts w:ascii="Times New Roman" w:hAnsi="Times New Roman"/>
                <w:sz w:val="24"/>
                <w:szCs w:val="24"/>
                <w:lang w:eastAsia="ru-RU"/>
              </w:rPr>
              <w:t>асходы на обязательное пенсионное страхование, на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начисленные на указанные суммы расходов на оплату труда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Копия ведомости отчислений в ПФФ, ФСС, ФМОС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3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CA03B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t xml:space="preserve">Материальные затраты, направленные на содержание </w:t>
            </w:r>
            <w:r w:rsidR="00CA03B0">
              <w:rPr>
                <w:bCs/>
                <w:color w:val="2D2D2D"/>
              </w:rPr>
              <w:t>прочих объектов</w:t>
            </w:r>
            <w:r w:rsidRPr="00ED1DB1">
              <w:rPr>
                <w:color w:val="2D2D2D"/>
              </w:rPr>
              <w:t xml:space="preserve"> 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 xml:space="preserve">Копии требования </w:t>
            </w:r>
            <w:proofErr w:type="gramStart"/>
            <w:r w:rsidRPr="00ED1DB1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ED1DB1">
              <w:rPr>
                <w:rFonts w:ascii="Times New Roman" w:hAnsi="Times New Roman"/>
                <w:sz w:val="24"/>
                <w:szCs w:val="24"/>
              </w:rPr>
              <w:t>акладных на отпуск материалов в производство, копии ведомостей погашения стоимости спецодежды и оборудования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4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1D27FB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>
              <w:t>У</w:t>
            </w:r>
            <w:r w:rsidRPr="001D27FB">
              <w:t xml:space="preserve">слуги, связанные с содержанием </w:t>
            </w:r>
            <w:r w:rsidR="00CA03B0">
              <w:rPr>
                <w:bCs/>
                <w:color w:val="2D2D2D"/>
              </w:rPr>
              <w:t>прочих объектов</w:t>
            </w:r>
            <w:r w:rsidRPr="001D27FB">
              <w:t>, в соответствии с заключенными договорами и оказанные подразделениями муниципального предприятия</w:t>
            </w:r>
            <w:r w:rsidR="00CA03B0">
              <w:t>,</w:t>
            </w:r>
            <w:r w:rsidRPr="001D27FB">
              <w:rPr>
                <w:color w:val="2D2D2D"/>
              </w:rPr>
              <w:t xml:space="preserve"> в том числе: </w:t>
            </w:r>
          </w:p>
          <w:p w:rsidR="009F2DAC" w:rsidRPr="001D27FB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1D27FB">
              <w:rPr>
                <w:color w:val="2D2D2D"/>
              </w:rPr>
              <w:t>- коммунальные услуги (отопление, водоснабжение, электроэнергия)</w:t>
            </w:r>
          </w:p>
          <w:p w:rsidR="009F2DAC" w:rsidRPr="001D27FB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1D27FB">
              <w:rPr>
                <w:color w:val="2D2D2D"/>
              </w:rPr>
              <w:t xml:space="preserve">- прочие услуги (вывоз отходов,  </w:t>
            </w:r>
            <w:r w:rsidRPr="001D27FB">
              <w:rPr>
                <w:color w:val="2D2D2D"/>
              </w:rPr>
              <w:lastRenderedPageBreak/>
              <w:t>автотранспорт, автоматическая пожарная сигнализация, связь, охрана и ТО, видеонаблюдение)</w:t>
            </w:r>
          </w:p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1D27FB">
              <w:rPr>
                <w:color w:val="2D2D2D"/>
              </w:rPr>
              <w:t>- услуги подразделений предприяти</w:t>
            </w:r>
            <w:r>
              <w:rPr>
                <w:color w:val="2D2D2D"/>
              </w:rPr>
              <w:t>й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 xml:space="preserve">Копии счетов-фактур и копии актов оказанных услуг (выполненных работ), копии справки по вывозу отходов,  копии расчета стоимости услуг автотранспорта, копии табеля отработанного </w:t>
            </w:r>
            <w:r w:rsidRPr="00ED1DB1">
              <w:rPr>
                <w:rFonts w:ascii="Times New Roman" w:hAnsi="Times New Roman"/>
                <w:sz w:val="24"/>
                <w:szCs w:val="24"/>
              </w:rPr>
              <w:lastRenderedPageBreak/>
              <w:t>времени,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копии расчета начислений,</w:t>
            </w:r>
            <w:r w:rsidRPr="00ED1DB1">
              <w:rPr>
                <w:rFonts w:ascii="Times New Roman" w:hAnsi="Times New Roman"/>
                <w:sz w:val="24"/>
                <w:szCs w:val="24"/>
              </w:rPr>
              <w:t xml:space="preserve"> копии путевых листов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lastRenderedPageBreak/>
              <w:t>5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CA03B0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t xml:space="preserve">Текущий ремонт </w:t>
            </w:r>
            <w:r w:rsidR="00CA03B0">
              <w:rPr>
                <w:bCs/>
                <w:color w:val="2D2D2D"/>
              </w:rPr>
              <w:t>прочих объектов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Копии счетов-фактур, копии актов оказанных услуг (выполненных работ)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6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Амортизация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Копии ведомости амортизационных начислений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7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t xml:space="preserve">Налоги и обязательные платежи в бюджет  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vAlign w:val="center"/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Копия расчета начислений</w:t>
            </w:r>
          </w:p>
        </w:tc>
      </w:tr>
      <w:tr w:rsidR="009F2DAC" w:rsidRPr="00ED1DB1" w:rsidTr="0095734B">
        <w:trPr>
          <w:trHeight w:val="2148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8</w:t>
            </w: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Накладные расходы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Квартальная в</w:t>
            </w:r>
            <w:r w:rsidRPr="00ED1DB1">
              <w:rPr>
                <w:rFonts w:ascii="Times New Roman" w:hAnsi="Times New Roman"/>
                <w:sz w:val="24"/>
                <w:szCs w:val="24"/>
              </w:rPr>
              <w:t xml:space="preserve">едомость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учету </w:t>
            </w:r>
            <w:r w:rsidRPr="00ED1DB1">
              <w:rPr>
                <w:rFonts w:ascii="Times New Roman" w:hAnsi="Times New Roman"/>
                <w:sz w:val="24"/>
                <w:szCs w:val="24"/>
              </w:rPr>
              <w:t>затрат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(общехозяйственных расходов), предоставляется в месяце, следующем за отчетным кварталом</w:t>
            </w: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Итого затрат</w:t>
            </w:r>
            <w:r w:rsidRPr="00ED1DB1">
              <w:rPr>
                <w:rStyle w:val="apple-converted-space"/>
                <w:color w:val="2D2D2D"/>
              </w:rPr>
              <w:t>: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Налог на добавленную стоимость</w:t>
            </w:r>
            <w:r w:rsidR="00CA03B0">
              <w:rPr>
                <w:rStyle w:val="apple-converted-space"/>
                <w:color w:val="2D2D2D"/>
              </w:rPr>
              <w:t> – 20</w:t>
            </w:r>
            <w:r w:rsidRPr="00ED1DB1">
              <w:rPr>
                <w:rStyle w:val="apple-converted-space"/>
                <w:color w:val="2D2D2D"/>
              </w:rPr>
              <w:t>%: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Всего:</w:t>
            </w:r>
            <w:r w:rsidRPr="00ED1DB1">
              <w:rPr>
                <w:rStyle w:val="apple-converted-space"/>
                <w:color w:val="2D2D2D"/>
              </w:rPr>
              <w:t> 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ED1DB1" w:rsidTr="0095734B"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40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Объем начисленных субсидий</w:t>
            </w:r>
            <w:r w:rsidRPr="00ED1DB1">
              <w:rPr>
                <w:rStyle w:val="apple-converted-space"/>
                <w:color w:val="2D2D2D"/>
              </w:rPr>
              <w:t> 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B966FA" w:rsidTr="0095734B">
        <w:tc>
          <w:tcPr>
            <w:tcW w:w="4501" w:type="dxa"/>
            <w:gridSpan w:val="13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4964" w:type="dxa"/>
            <w:gridSpan w:val="8"/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</w:tr>
      <w:tr w:rsidR="009F2DAC" w:rsidRPr="00B966FA" w:rsidTr="0095734B">
        <w:tc>
          <w:tcPr>
            <w:tcW w:w="9465" w:type="dxa"/>
            <w:gridSpan w:val="21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Приложение: подтверждающие документы на _______</w:t>
            </w:r>
            <w:r w:rsidR="00957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1DB1">
              <w:rPr>
                <w:rFonts w:ascii="Times New Roman" w:hAnsi="Times New Roman"/>
                <w:sz w:val="24"/>
                <w:szCs w:val="24"/>
              </w:rPr>
              <w:t>л. в  1 экз.</w:t>
            </w:r>
          </w:p>
        </w:tc>
      </w:tr>
      <w:tr w:rsidR="009F2DAC" w:rsidRPr="00B966FA" w:rsidTr="0095734B">
        <w:trPr>
          <w:gridAfter w:val="1"/>
          <w:wAfter w:w="707" w:type="dxa"/>
        </w:trPr>
        <w:tc>
          <w:tcPr>
            <w:tcW w:w="2269" w:type="dxa"/>
            <w:gridSpan w:val="7"/>
          </w:tcPr>
          <w:p w:rsidR="009F2DAC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</w:p>
          <w:p w:rsidR="009F2DAC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Руководитель</w:t>
            </w:r>
          </w:p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муниципального предприятия</w:t>
            </w:r>
          </w:p>
        </w:tc>
        <w:tc>
          <w:tcPr>
            <w:tcW w:w="20" w:type="dxa"/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ED1DB1" w:rsidTr="0095734B">
        <w:trPr>
          <w:gridAfter w:val="5"/>
          <w:wAfter w:w="3442" w:type="dxa"/>
        </w:trPr>
        <w:tc>
          <w:tcPr>
            <w:tcW w:w="2058" w:type="dxa"/>
            <w:gridSpan w:val="6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2D2D2D"/>
              </w:rPr>
            </w:pPr>
          </w:p>
        </w:tc>
        <w:tc>
          <w:tcPr>
            <w:tcW w:w="803" w:type="dxa"/>
            <w:gridSpan w:val="4"/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098" w:type="dxa"/>
            <w:gridSpan w:val="5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</w:p>
        </w:tc>
      </w:tr>
      <w:tr w:rsidR="009F2DAC" w:rsidRPr="00B966FA" w:rsidTr="0095734B">
        <w:trPr>
          <w:gridAfter w:val="1"/>
          <w:wAfter w:w="707" w:type="dxa"/>
        </w:trPr>
        <w:tc>
          <w:tcPr>
            <w:tcW w:w="2269" w:type="dxa"/>
            <w:gridSpan w:val="7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Главный бухгалтер</w:t>
            </w:r>
          </w:p>
        </w:tc>
        <w:tc>
          <w:tcPr>
            <w:tcW w:w="20" w:type="dxa"/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ED1DB1" w:rsidTr="0095734B">
        <w:trPr>
          <w:gridAfter w:val="5"/>
          <w:wAfter w:w="3442" w:type="dxa"/>
        </w:trPr>
        <w:tc>
          <w:tcPr>
            <w:tcW w:w="2058" w:type="dxa"/>
            <w:gridSpan w:val="6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2D2D2D"/>
              </w:rPr>
            </w:pPr>
          </w:p>
        </w:tc>
        <w:tc>
          <w:tcPr>
            <w:tcW w:w="803" w:type="dxa"/>
            <w:gridSpan w:val="4"/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DB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098" w:type="dxa"/>
            <w:gridSpan w:val="5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</w:p>
        </w:tc>
      </w:tr>
      <w:tr w:rsidR="009F2DAC" w:rsidRPr="00B966FA" w:rsidTr="0095734B">
        <w:tc>
          <w:tcPr>
            <w:tcW w:w="8041" w:type="dxa"/>
            <w:gridSpan w:val="19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9F2DAC" w:rsidRPr="00B966FA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DAC" w:rsidRPr="00B966FA" w:rsidTr="0095734B">
        <w:tc>
          <w:tcPr>
            <w:tcW w:w="8041" w:type="dxa"/>
            <w:gridSpan w:val="19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</w:p>
        </w:tc>
        <w:tc>
          <w:tcPr>
            <w:tcW w:w="1424" w:type="dxa"/>
            <w:gridSpan w:val="2"/>
          </w:tcPr>
          <w:p w:rsidR="009F2DAC" w:rsidRPr="00B966FA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1"/>
                <w:szCs w:val="21"/>
              </w:rPr>
            </w:pPr>
          </w:p>
        </w:tc>
      </w:tr>
      <w:tr w:rsidR="009F2DAC" w:rsidRPr="00ED1DB1" w:rsidTr="0095734B">
        <w:trPr>
          <w:gridAfter w:val="6"/>
          <w:wAfter w:w="3845" w:type="dxa"/>
        </w:trPr>
        <w:tc>
          <w:tcPr>
            <w:tcW w:w="139" w:type="dxa"/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"</w:t>
            </w:r>
          </w:p>
        </w:tc>
        <w:tc>
          <w:tcPr>
            <w:tcW w:w="695" w:type="dxa"/>
            <w:gridSpan w:val="2"/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"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gridSpan w:val="6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F2DAC" w:rsidRPr="00ED1DB1" w:rsidRDefault="009F2DAC" w:rsidP="00845005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 w:rsidRPr="00ED1DB1">
              <w:rPr>
                <w:color w:val="2D2D2D"/>
              </w:rPr>
              <w:t>20__ г.</w:t>
            </w:r>
          </w:p>
        </w:tc>
      </w:tr>
    </w:tbl>
    <w:p w:rsidR="009F2DAC" w:rsidRDefault="009F2DAC" w:rsidP="009F2D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2DAC" w:rsidRDefault="009F2DAC" w:rsidP="009F2D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5C4DD6" w:rsidRDefault="005C4DD6"/>
    <w:sectPr w:rsidR="005C4DD6" w:rsidSect="002C4D6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2DAC"/>
    <w:rsid w:val="002C0B6B"/>
    <w:rsid w:val="0039360F"/>
    <w:rsid w:val="00560923"/>
    <w:rsid w:val="005C4DD6"/>
    <w:rsid w:val="006E03A6"/>
    <w:rsid w:val="00850D2A"/>
    <w:rsid w:val="0095734B"/>
    <w:rsid w:val="009F2DAC"/>
    <w:rsid w:val="00AD60F8"/>
    <w:rsid w:val="00C142FA"/>
    <w:rsid w:val="00CA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2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F2D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uiPriority w:val="99"/>
    <w:rsid w:val="009F2D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F2DAC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Petrova</cp:lastModifiedBy>
  <cp:revision>4</cp:revision>
  <dcterms:created xsi:type="dcterms:W3CDTF">2017-06-06T09:01:00Z</dcterms:created>
  <dcterms:modified xsi:type="dcterms:W3CDTF">2020-06-22T04:14:00Z</dcterms:modified>
</cp:coreProperties>
</file>