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B1598" w:rsidRPr="00C4332D" w:rsidRDefault="00A45940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="00BB1598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BB1598"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F1357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</w:t>
      </w:r>
      <w:r w:rsidR="00BB594C">
        <w:rPr>
          <w:rFonts w:ascii="Times New Roman" w:hAnsi="Times New Roman"/>
          <w:sz w:val="22"/>
        </w:rPr>
        <w:t>.05.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</w:t>
      </w:r>
      <w:r w:rsidR="00BB594C">
        <w:rPr>
          <w:rFonts w:ascii="Times New Roman" w:hAnsi="Times New Roman"/>
          <w:sz w:val="22"/>
        </w:rPr>
        <w:t xml:space="preserve">        </w:t>
      </w:r>
      <w:r w:rsidR="0056149D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5167068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4F1357">
        <w:rPr>
          <w:rFonts w:ascii="Times New Roman" w:hAnsi="Times New Roman"/>
          <w:sz w:val="22"/>
        </w:rPr>
        <w:t>158</w:t>
      </w:r>
      <w:r w:rsidR="00BB594C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33163C">
        <w:rPr>
          <w:rFonts w:ascii="Times New Roman" w:hAnsi="Times New Roman"/>
          <w:b w:val="0"/>
          <w:i w:val="0"/>
          <w:sz w:val="28"/>
        </w:rPr>
        <w:t>6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3163C" w:rsidRPr="00E069BA" w:rsidRDefault="00D24101" w:rsidP="0033163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33163C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 от </w:t>
      </w:r>
      <w:r w:rsidR="0033163C">
        <w:rPr>
          <w:rFonts w:ascii="Times New Roman" w:hAnsi="Times New Roman"/>
          <w:sz w:val="28"/>
          <w:szCs w:val="28"/>
        </w:rPr>
        <w:t>14.05.2020</w:t>
      </w:r>
      <w:r w:rsidR="0033163C" w:rsidRPr="00E069BA">
        <w:rPr>
          <w:rFonts w:ascii="Times New Roman" w:hAnsi="Times New Roman"/>
          <w:sz w:val="28"/>
          <w:szCs w:val="28"/>
        </w:rPr>
        <w:t xml:space="preserve"> № </w:t>
      </w:r>
      <w:r w:rsidR="0033163C">
        <w:rPr>
          <w:rFonts w:ascii="Times New Roman" w:hAnsi="Times New Roman"/>
          <w:sz w:val="28"/>
          <w:szCs w:val="28"/>
        </w:rPr>
        <w:t>52-308</w:t>
      </w:r>
      <w:r w:rsidR="0033163C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33163C">
        <w:rPr>
          <w:rFonts w:ascii="Times New Roman" w:hAnsi="Times New Roman"/>
          <w:sz w:val="28"/>
          <w:szCs w:val="28"/>
        </w:rPr>
        <w:t>П</w:t>
      </w:r>
      <w:r w:rsidR="0033163C" w:rsidRPr="00E069BA">
        <w:rPr>
          <w:rFonts w:ascii="Times New Roman" w:hAnsi="Times New Roman"/>
          <w:sz w:val="28"/>
          <w:szCs w:val="28"/>
        </w:rPr>
        <w:t xml:space="preserve">лана приватизации муниципального имущества – нежилого помещения № </w:t>
      </w:r>
      <w:r w:rsidR="0033163C">
        <w:rPr>
          <w:rFonts w:ascii="Times New Roman" w:hAnsi="Times New Roman"/>
          <w:sz w:val="28"/>
          <w:szCs w:val="28"/>
        </w:rPr>
        <w:t>15/6</w:t>
      </w:r>
      <w:r w:rsidR="0033163C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33163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3163C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33163C">
        <w:rPr>
          <w:rFonts w:ascii="Times New Roman" w:hAnsi="Times New Roman"/>
          <w:sz w:val="28"/>
          <w:szCs w:val="28"/>
        </w:rPr>
        <w:t>Советской Армии</w:t>
      </w:r>
      <w:r w:rsidR="0033163C" w:rsidRPr="00E069BA">
        <w:rPr>
          <w:rFonts w:ascii="Times New Roman" w:hAnsi="Times New Roman"/>
          <w:sz w:val="28"/>
          <w:szCs w:val="28"/>
        </w:rPr>
        <w:t xml:space="preserve">, д. </w:t>
      </w:r>
      <w:r w:rsidR="0033163C">
        <w:rPr>
          <w:rFonts w:ascii="Times New Roman" w:hAnsi="Times New Roman"/>
          <w:sz w:val="28"/>
          <w:szCs w:val="28"/>
        </w:rPr>
        <w:t>30</w:t>
      </w:r>
      <w:r w:rsidR="0033163C" w:rsidRPr="00E069BA">
        <w:rPr>
          <w:rFonts w:ascii="Times New Roman" w:hAnsi="Times New Roman"/>
          <w:sz w:val="28"/>
          <w:szCs w:val="28"/>
        </w:rPr>
        <w:t>»,</w:t>
      </w:r>
      <w:proofErr w:type="gramEnd"/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</w:t>
      </w:r>
      <w:r w:rsidR="0033163C">
        <w:rPr>
          <w:rFonts w:ascii="Times New Roman" w:hAnsi="Times New Roman"/>
          <w:sz w:val="28"/>
          <w:szCs w:val="28"/>
        </w:rPr>
        <w:t>6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33163C">
        <w:rPr>
          <w:rFonts w:ascii="Times New Roman" w:hAnsi="Times New Roman"/>
          <w:sz w:val="28"/>
          <w:szCs w:val="28"/>
        </w:rPr>
        <w:t>960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33163C">
        <w:rPr>
          <w:rFonts w:ascii="Times New Roman" w:hAnsi="Times New Roman"/>
          <w:sz w:val="28"/>
          <w:szCs w:val="28"/>
        </w:rPr>
        <w:t>192</w:t>
      </w:r>
      <w:r w:rsidR="0064357B">
        <w:rPr>
          <w:rFonts w:ascii="Times New Roman" w:hAnsi="Times New Roman"/>
          <w:sz w:val="28"/>
          <w:szCs w:val="28"/>
        </w:rPr>
        <w:t xml:space="preserve"> 000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33163C">
        <w:rPr>
          <w:rFonts w:ascii="Times New Roman" w:hAnsi="Times New Roman"/>
          <w:sz w:val="28"/>
          <w:szCs w:val="28"/>
        </w:rPr>
        <w:t>48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lastRenderedPageBreak/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33163C">
        <w:rPr>
          <w:rFonts w:ascii="Times New Roman" w:hAnsi="Times New Roman"/>
          <w:sz w:val="28"/>
          <w:szCs w:val="28"/>
        </w:rPr>
        <w:t>6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BB594C" w:rsidRDefault="0099338B" w:rsidP="00D24101">
      <w:pPr>
        <w:pStyle w:val="a9"/>
      </w:pPr>
      <w:r>
        <w:t xml:space="preserve">  </w:t>
      </w:r>
    </w:p>
    <w:p w:rsidR="00BB594C" w:rsidRDefault="00BB594C">
      <w:pPr>
        <w:rPr>
          <w:rFonts w:ascii="Times New Roman" w:hAnsi="Times New Roman"/>
          <w:sz w:val="28"/>
        </w:rPr>
      </w:pPr>
      <w:r>
        <w:br w:type="page"/>
      </w:r>
    </w:p>
    <w:p w:rsidR="00BB594C" w:rsidRPr="00BB594C" w:rsidRDefault="00BB594C" w:rsidP="00BB594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B594C">
        <w:rPr>
          <w:bCs/>
        </w:rPr>
        <w:t xml:space="preserve">       </w:t>
      </w:r>
      <w:r w:rsidRPr="00BB594C">
        <w:rPr>
          <w:bCs/>
          <w:szCs w:val="28"/>
        </w:rPr>
        <w:t>Приложение</w:t>
      </w:r>
    </w:p>
    <w:p w:rsidR="00BB594C" w:rsidRPr="00BB594C" w:rsidRDefault="00BB594C" w:rsidP="00BB594C">
      <w:pPr>
        <w:pStyle w:val="2"/>
        <w:rPr>
          <w:b/>
          <w:bCs/>
        </w:rPr>
      </w:pPr>
    </w:p>
    <w:p w:rsidR="00BB594C" w:rsidRPr="00BB594C" w:rsidRDefault="00BB594C" w:rsidP="00BB594C">
      <w:pPr>
        <w:pStyle w:val="2"/>
        <w:rPr>
          <w:b/>
          <w:bCs/>
          <w:szCs w:val="28"/>
        </w:rPr>
      </w:pPr>
      <w:r w:rsidRPr="00BB594C">
        <w:rPr>
          <w:bCs/>
        </w:rPr>
        <w:t xml:space="preserve">                                                                              </w:t>
      </w:r>
      <w:r w:rsidRPr="00BB594C">
        <w:rPr>
          <w:bCs/>
          <w:szCs w:val="28"/>
        </w:rPr>
        <w:t>УТВЕРЖДЕН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   </w:t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>. Железногорск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4F135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.05.</w:t>
      </w:r>
      <w:r w:rsidRPr="00BB594C">
        <w:rPr>
          <w:rFonts w:ascii="Times New Roman" w:hAnsi="Times New Roman"/>
          <w:sz w:val="28"/>
          <w:szCs w:val="28"/>
        </w:rPr>
        <w:t xml:space="preserve">2020  № </w:t>
      </w:r>
      <w:r w:rsidR="004F1357">
        <w:rPr>
          <w:rFonts w:ascii="Times New Roman" w:hAnsi="Times New Roman"/>
          <w:sz w:val="28"/>
          <w:szCs w:val="28"/>
        </w:rPr>
        <w:t>158</w:t>
      </w:r>
      <w:r>
        <w:rPr>
          <w:rFonts w:ascii="Times New Roman" w:hAnsi="Times New Roman"/>
          <w:sz w:val="28"/>
          <w:szCs w:val="28"/>
        </w:rPr>
        <w:t>И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BB594C" w:rsidRPr="00BB594C" w:rsidRDefault="00BB594C" w:rsidP="00BB594C">
      <w:pPr>
        <w:jc w:val="right"/>
        <w:rPr>
          <w:rFonts w:ascii="Times New Roman" w:hAnsi="Times New Roman"/>
        </w:rPr>
      </w:pPr>
    </w:p>
    <w:p w:rsidR="00BB594C" w:rsidRPr="00BB594C" w:rsidRDefault="00BB594C" w:rsidP="00BB594C">
      <w:pPr>
        <w:pStyle w:val="3"/>
        <w:ind w:firstLine="709"/>
        <w:jc w:val="center"/>
        <w:rPr>
          <w:b/>
          <w:szCs w:val="28"/>
        </w:rPr>
      </w:pPr>
      <w:r w:rsidRPr="00BB594C">
        <w:rPr>
          <w:b/>
          <w:szCs w:val="28"/>
        </w:rPr>
        <w:t>ПЛАН ПРИВАТИЗАЦИИ</w:t>
      </w:r>
    </w:p>
    <w:p w:rsidR="00BB594C" w:rsidRPr="00BB594C" w:rsidRDefault="00BB594C" w:rsidP="00BB594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BB594C">
        <w:rPr>
          <w:rFonts w:ascii="Times New Roman" w:hAnsi="Times New Roman"/>
          <w:b/>
          <w:sz w:val="28"/>
          <w:szCs w:val="28"/>
        </w:rPr>
        <w:t xml:space="preserve"> </w:t>
      </w:r>
      <w:r w:rsidRPr="00BB594C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BB594C">
        <w:rPr>
          <w:rFonts w:ascii="Times New Roman" w:hAnsi="Times New Roman"/>
          <w:sz w:val="28"/>
          <w:szCs w:val="28"/>
        </w:rPr>
        <w:t>пом</w:t>
      </w:r>
      <w:proofErr w:type="spellEnd"/>
      <w:r w:rsidRPr="00BB594C">
        <w:rPr>
          <w:rFonts w:ascii="Times New Roman" w:hAnsi="Times New Roman"/>
          <w:sz w:val="28"/>
          <w:szCs w:val="28"/>
        </w:rPr>
        <w:t>. 15/6.</w:t>
      </w:r>
    </w:p>
    <w:p w:rsidR="00BB594C" w:rsidRPr="00BB594C" w:rsidRDefault="00BB594C" w:rsidP="00BB594C">
      <w:pPr>
        <w:pStyle w:val="2"/>
        <w:ind w:firstLine="709"/>
        <w:jc w:val="center"/>
      </w:pPr>
      <w:r w:rsidRPr="00BB594C">
        <w:t xml:space="preserve">                                                                                                                              </w:t>
      </w:r>
    </w:p>
    <w:p w:rsidR="00BB594C" w:rsidRPr="00BB594C" w:rsidRDefault="00BB594C" w:rsidP="00BB594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BB594C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BB594C">
        <w:rPr>
          <w:rFonts w:ascii="Times New Roman" w:hAnsi="Times New Roman"/>
          <w:b/>
          <w:sz w:val="28"/>
          <w:szCs w:val="28"/>
        </w:rPr>
        <w:t>Адрес объекта</w:t>
      </w:r>
      <w:r w:rsidRPr="00BB594C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BB594C">
        <w:rPr>
          <w:rFonts w:ascii="Times New Roman" w:hAnsi="Times New Roman"/>
          <w:sz w:val="28"/>
          <w:szCs w:val="28"/>
        </w:rPr>
        <w:t>пом</w:t>
      </w:r>
      <w:proofErr w:type="spellEnd"/>
      <w:r w:rsidRPr="00BB594C">
        <w:rPr>
          <w:rFonts w:ascii="Times New Roman" w:hAnsi="Times New Roman"/>
          <w:sz w:val="28"/>
          <w:szCs w:val="28"/>
        </w:rPr>
        <w:t>. 15/6;</w:t>
      </w:r>
      <w:proofErr w:type="gramEnd"/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BB594C">
        <w:rPr>
          <w:rFonts w:ascii="Times New Roman" w:hAnsi="Times New Roman"/>
          <w:sz w:val="28"/>
          <w:szCs w:val="28"/>
        </w:rPr>
        <w:t>– 1973 г.;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1.4.</w:t>
      </w:r>
      <w:r w:rsidRPr="00BB594C">
        <w:rPr>
          <w:rFonts w:ascii="Times New Roman" w:hAnsi="Times New Roman"/>
          <w:sz w:val="28"/>
          <w:szCs w:val="28"/>
        </w:rPr>
        <w:t xml:space="preserve"> </w:t>
      </w:r>
      <w:r w:rsidRPr="00BB594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BB594C">
        <w:rPr>
          <w:rFonts w:ascii="Times New Roman" w:hAnsi="Times New Roman"/>
          <w:sz w:val="28"/>
          <w:szCs w:val="28"/>
        </w:rPr>
        <w:t>– 72,2 кв</w:t>
      </w:r>
      <w:proofErr w:type="gramStart"/>
      <w:r w:rsidRPr="00BB594C">
        <w:rPr>
          <w:rFonts w:ascii="Times New Roman" w:hAnsi="Times New Roman"/>
          <w:sz w:val="28"/>
          <w:szCs w:val="28"/>
        </w:rPr>
        <w:t>.м</w:t>
      </w:r>
      <w:proofErr w:type="gramEnd"/>
      <w:r w:rsidRPr="00BB594C">
        <w:rPr>
          <w:rFonts w:ascii="Times New Roman" w:hAnsi="Times New Roman"/>
          <w:sz w:val="28"/>
          <w:szCs w:val="28"/>
        </w:rPr>
        <w:t>етров;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BB594C">
        <w:rPr>
          <w:rFonts w:ascii="Times New Roman" w:hAnsi="Times New Roman"/>
          <w:sz w:val="28"/>
          <w:szCs w:val="28"/>
        </w:rPr>
        <w:t>нежилое;</w:t>
      </w:r>
    </w:p>
    <w:p w:rsidR="00BB594C" w:rsidRPr="00BB594C" w:rsidRDefault="00BB594C" w:rsidP="00BB594C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BB594C">
        <w:rPr>
          <w:rFonts w:ascii="Times New Roman" w:hAnsi="Times New Roman"/>
          <w:sz w:val="28"/>
          <w:szCs w:val="28"/>
        </w:rPr>
        <w:t xml:space="preserve"> –  960 000,00 рублей.</w:t>
      </w:r>
    </w:p>
    <w:p w:rsidR="00BB594C" w:rsidRPr="00BB594C" w:rsidRDefault="00BB594C" w:rsidP="00BB594C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BB594C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BB594C" w:rsidRPr="00BB594C" w:rsidRDefault="00BB594C" w:rsidP="00BB594C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в т.ч.:  </w:t>
      </w:r>
      <w:r w:rsidRPr="00BB594C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BB594C" w:rsidRPr="00BB594C" w:rsidRDefault="00BB594C" w:rsidP="00BB594C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BB594C">
        <w:rPr>
          <w:rFonts w:ascii="Times New Roman" w:hAnsi="Times New Roman"/>
          <w:b/>
          <w:sz w:val="28"/>
          <w:szCs w:val="28"/>
        </w:rPr>
        <w:t xml:space="preserve">    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BB594C">
        <w:rPr>
          <w:rFonts w:ascii="Times New Roman" w:hAnsi="Times New Roman"/>
          <w:sz w:val="28"/>
          <w:szCs w:val="28"/>
        </w:rPr>
        <w:t>–  192 000,00 рублей.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BB594C">
        <w:rPr>
          <w:rFonts w:ascii="Times New Roman" w:hAnsi="Times New Roman"/>
          <w:sz w:val="28"/>
          <w:szCs w:val="28"/>
        </w:rPr>
        <w:t>– 48 000,00 рублей.</w:t>
      </w:r>
    </w:p>
    <w:p w:rsidR="00BB594C" w:rsidRPr="00BB594C" w:rsidRDefault="00BB594C" w:rsidP="00BB594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B594C" w:rsidRPr="00BB594C" w:rsidRDefault="00BB594C" w:rsidP="00BB594C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BB594C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BB594C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BB594C">
        <w:rPr>
          <w:rFonts w:ascii="Times New Roman" w:hAnsi="Times New Roman"/>
          <w:sz w:val="28"/>
          <w:szCs w:val="28"/>
        </w:rPr>
        <w:t>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94C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BB594C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BB59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594C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BB594C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Шаг аукциона – 48 000 (сорок восемь тысяч) рублей 00 копеек.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BB594C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BB594C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Порядок оплаты.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BB594C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BB594C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BB594C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BB594C">
        <w:rPr>
          <w:rFonts w:ascii="Times New Roman" w:hAnsi="Times New Roman"/>
          <w:sz w:val="28"/>
          <w:szCs w:val="28"/>
        </w:rPr>
        <w:t xml:space="preserve"> имущество.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02</w:t>
      </w:r>
      <w:r w:rsidRPr="00BB594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B594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proofErr w:type="spellEnd"/>
      <w:r w:rsidRPr="00BB594C">
        <w:rPr>
          <w:rFonts w:ascii="Times New Roman" w:hAnsi="Times New Roman"/>
          <w:sz w:val="28"/>
          <w:szCs w:val="28"/>
        </w:rPr>
        <w:t>__ 2020 г.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BB594C" w:rsidRPr="00BB594C" w:rsidTr="00B567B7">
        <w:trPr>
          <w:trHeight w:val="331"/>
        </w:trPr>
        <w:tc>
          <w:tcPr>
            <w:tcW w:w="5778" w:type="dxa"/>
          </w:tcPr>
          <w:p w:rsidR="00BB594C" w:rsidRPr="00BB594C" w:rsidRDefault="00BB594C" w:rsidP="00B567B7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BB594C" w:rsidRPr="00BB594C" w:rsidRDefault="00BB594C" w:rsidP="00B567B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94C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BB594C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BB594C" w:rsidRPr="00BB594C" w:rsidTr="00B567B7">
        <w:trPr>
          <w:trHeight w:val="311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BB594C" w:rsidRPr="00BB594C" w:rsidTr="00B567B7">
        <w:trPr>
          <w:trHeight w:val="311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594C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94C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BB594C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BB594C" w:rsidRPr="00BB594C" w:rsidTr="00B567B7">
        <w:trPr>
          <w:trHeight w:val="311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>. Железногорск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«_</w:t>
      </w:r>
      <w:r>
        <w:rPr>
          <w:rFonts w:ascii="Times New Roman" w:hAnsi="Times New Roman"/>
          <w:sz w:val="28"/>
          <w:szCs w:val="28"/>
          <w:u w:val="single"/>
        </w:rPr>
        <w:t>14</w:t>
      </w:r>
      <w:r w:rsidRPr="00BB594C">
        <w:rPr>
          <w:rFonts w:ascii="Times New Roman" w:hAnsi="Times New Roman"/>
          <w:sz w:val="28"/>
          <w:szCs w:val="28"/>
        </w:rPr>
        <w:t>_»</w:t>
      </w:r>
      <w:proofErr w:type="spellStart"/>
      <w:r w:rsidRPr="00BB594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мая</w:t>
      </w:r>
      <w:proofErr w:type="spellEnd"/>
      <w:r w:rsidRPr="00BB594C">
        <w:rPr>
          <w:rFonts w:ascii="Times New Roman" w:hAnsi="Times New Roman"/>
          <w:sz w:val="28"/>
          <w:szCs w:val="28"/>
        </w:rPr>
        <w:t xml:space="preserve">_ 2020 г. № </w:t>
      </w:r>
      <w:r>
        <w:rPr>
          <w:rFonts w:ascii="Times New Roman" w:hAnsi="Times New Roman"/>
          <w:sz w:val="28"/>
          <w:szCs w:val="28"/>
          <w:u w:val="single"/>
        </w:rPr>
        <w:t>52-308Р</w:t>
      </w:r>
    </w:p>
    <w:p w:rsidR="00D24101" w:rsidRPr="00BB594C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BB594C" w:rsidTr="00B567B7">
        <w:tc>
          <w:tcPr>
            <w:tcW w:w="3632" w:type="dxa"/>
          </w:tcPr>
          <w:p w:rsidR="00BB594C" w:rsidRDefault="00BB594C" w:rsidP="00B567B7">
            <w:pPr>
              <w:pStyle w:val="3"/>
            </w:pPr>
          </w:p>
        </w:tc>
        <w:tc>
          <w:tcPr>
            <w:tcW w:w="3139" w:type="dxa"/>
          </w:tcPr>
          <w:p w:rsidR="00BB594C" w:rsidRDefault="00BB594C" w:rsidP="00B567B7">
            <w:pPr>
              <w:pStyle w:val="3"/>
            </w:pPr>
          </w:p>
        </w:tc>
        <w:tc>
          <w:tcPr>
            <w:tcW w:w="3686" w:type="dxa"/>
          </w:tcPr>
          <w:p w:rsidR="00BB594C" w:rsidRPr="008A08D2" w:rsidRDefault="00BB594C" w:rsidP="00B567B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BB594C" w:rsidRPr="008A08D2" w:rsidRDefault="00BB594C" w:rsidP="00B567B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BB594C" w:rsidRPr="008A08D2" w:rsidRDefault="00BB594C" w:rsidP="00B567B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BB594C" w:rsidRDefault="00BB594C" w:rsidP="00B567B7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пом.15/6.</w:t>
            </w:r>
            <w:r>
              <w:t xml:space="preserve">   </w:t>
            </w:r>
          </w:p>
        </w:tc>
      </w:tr>
    </w:tbl>
    <w:p w:rsidR="00BB594C" w:rsidRPr="00554DA6" w:rsidRDefault="00BB594C" w:rsidP="00BB594C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BB594C" w:rsidRDefault="00BB594C" w:rsidP="00BB594C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BB594C" w:rsidRPr="00BB594C" w:rsidRDefault="00BB594C" w:rsidP="00BB594C">
      <w:pPr>
        <w:pStyle w:val="3"/>
        <w:jc w:val="center"/>
        <w:rPr>
          <w:szCs w:val="28"/>
        </w:rPr>
      </w:pPr>
      <w:r w:rsidRPr="00BB594C">
        <w:rPr>
          <w:b/>
          <w:bCs/>
          <w:szCs w:val="28"/>
        </w:rPr>
        <w:t>АКТ ОЦЕНКИ</w:t>
      </w:r>
    </w:p>
    <w:p w:rsidR="00BB594C" w:rsidRPr="00BB594C" w:rsidRDefault="00BB594C" w:rsidP="00BB594C">
      <w:pPr>
        <w:pStyle w:val="a9"/>
        <w:jc w:val="center"/>
        <w:rPr>
          <w:b/>
          <w:szCs w:val="28"/>
        </w:rPr>
      </w:pPr>
      <w:r w:rsidRPr="00BB594C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r>
        <w:rPr>
          <w:szCs w:val="28"/>
        </w:rPr>
        <w:t xml:space="preserve">                                 </w:t>
      </w:r>
      <w:proofErr w:type="gramStart"/>
      <w:r w:rsidRPr="00BB594C">
        <w:rPr>
          <w:szCs w:val="28"/>
        </w:rPr>
        <w:t>г</w:t>
      </w:r>
      <w:proofErr w:type="gramEnd"/>
      <w:r w:rsidRPr="00BB594C">
        <w:rPr>
          <w:szCs w:val="28"/>
        </w:rPr>
        <w:t xml:space="preserve">. Железногорск, ул. Советской Армии, д. 30, </w:t>
      </w:r>
      <w:proofErr w:type="spellStart"/>
      <w:r w:rsidRPr="00BB594C">
        <w:rPr>
          <w:szCs w:val="28"/>
        </w:rPr>
        <w:t>пом</w:t>
      </w:r>
      <w:proofErr w:type="spellEnd"/>
      <w:r w:rsidRPr="00BB594C">
        <w:rPr>
          <w:szCs w:val="28"/>
        </w:rPr>
        <w:t>. 15/6.</w:t>
      </w:r>
    </w:p>
    <w:p w:rsidR="00BB594C" w:rsidRPr="00BB594C" w:rsidRDefault="00BB594C" w:rsidP="00BB594C">
      <w:pPr>
        <w:pStyle w:val="a9"/>
        <w:rPr>
          <w:sz w:val="24"/>
          <w:szCs w:val="24"/>
        </w:rPr>
      </w:pPr>
      <w:r w:rsidRPr="00BB594C">
        <w:rPr>
          <w:sz w:val="24"/>
          <w:szCs w:val="24"/>
        </w:rPr>
        <w:t xml:space="preserve">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134"/>
        <w:gridCol w:w="1617"/>
        <w:gridCol w:w="1784"/>
      </w:tblGrid>
      <w:tr w:rsidR="00BB594C" w:rsidRPr="00BB594C" w:rsidTr="00BB594C">
        <w:trPr>
          <w:trHeight w:val="644"/>
        </w:trPr>
        <w:tc>
          <w:tcPr>
            <w:tcW w:w="3936" w:type="dxa"/>
            <w:vAlign w:val="center"/>
          </w:tcPr>
          <w:p w:rsidR="00BB594C" w:rsidRPr="00BB594C" w:rsidRDefault="00BB594C" w:rsidP="00BB594C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134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84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BB594C" w:rsidRPr="00BB594C" w:rsidTr="00BB594C">
        <w:trPr>
          <w:cantSplit/>
          <w:trHeight w:val="523"/>
        </w:trPr>
        <w:tc>
          <w:tcPr>
            <w:tcW w:w="3936" w:type="dxa"/>
            <w:vAlign w:val="center"/>
          </w:tcPr>
          <w:p w:rsidR="00BB594C" w:rsidRPr="00BB594C" w:rsidRDefault="00BB594C" w:rsidP="00BB594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B594C">
              <w:rPr>
                <w:rFonts w:ascii="Times New Roman" w:hAnsi="Times New Roman"/>
                <w:sz w:val="22"/>
                <w:szCs w:val="22"/>
              </w:rPr>
              <w:t xml:space="preserve">Нежилое помещение, Российская Федерация, Красноярский край, ЗАТО Железногорск,  г. Железногорск,  ул. Советской Армии, д. 30, </w:t>
            </w:r>
            <w:proofErr w:type="spellStart"/>
            <w:r w:rsidRPr="00BB594C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BB594C">
              <w:rPr>
                <w:rFonts w:ascii="Times New Roman" w:hAnsi="Times New Roman"/>
                <w:sz w:val="22"/>
                <w:szCs w:val="22"/>
              </w:rPr>
              <w:t>. 15/6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BB594C" w:rsidRPr="00BB594C" w:rsidRDefault="00BB594C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94C">
              <w:rPr>
                <w:rFonts w:ascii="Times New Roman" w:hAnsi="Times New Roman"/>
                <w:sz w:val="22"/>
                <w:szCs w:val="22"/>
              </w:rPr>
              <w:t>50 850,43</w:t>
            </w:r>
          </w:p>
        </w:tc>
        <w:tc>
          <w:tcPr>
            <w:tcW w:w="1134" w:type="dxa"/>
            <w:vAlign w:val="center"/>
          </w:tcPr>
          <w:p w:rsidR="00BB594C" w:rsidRPr="00BB594C" w:rsidRDefault="00BB594C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94C">
              <w:rPr>
                <w:rFonts w:ascii="Times New Roman" w:hAnsi="Times New Roman"/>
                <w:sz w:val="22"/>
                <w:szCs w:val="22"/>
              </w:rPr>
              <w:t>30 669,24</w:t>
            </w:r>
          </w:p>
        </w:tc>
        <w:tc>
          <w:tcPr>
            <w:tcW w:w="1617" w:type="dxa"/>
            <w:vAlign w:val="center"/>
          </w:tcPr>
          <w:p w:rsidR="00BB594C" w:rsidRPr="00BB594C" w:rsidRDefault="00BB594C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94C">
              <w:rPr>
                <w:rFonts w:ascii="Times New Roman" w:hAnsi="Times New Roman"/>
                <w:sz w:val="22"/>
                <w:szCs w:val="22"/>
              </w:rPr>
              <w:t>20 181,19</w:t>
            </w:r>
          </w:p>
        </w:tc>
        <w:tc>
          <w:tcPr>
            <w:tcW w:w="1784" w:type="dxa"/>
            <w:vAlign w:val="center"/>
          </w:tcPr>
          <w:p w:rsidR="00BB594C" w:rsidRPr="00BB594C" w:rsidRDefault="00BB594C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94C">
              <w:rPr>
                <w:rFonts w:ascii="Times New Roman" w:hAnsi="Times New Roman"/>
                <w:sz w:val="22"/>
                <w:szCs w:val="22"/>
              </w:rPr>
              <w:t>800 000,00</w:t>
            </w:r>
          </w:p>
        </w:tc>
      </w:tr>
    </w:tbl>
    <w:p w:rsidR="00BB594C" w:rsidRPr="00BB594C" w:rsidRDefault="00BB594C" w:rsidP="00BB594C">
      <w:pPr>
        <w:jc w:val="both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       Начальная цена объекта с учетом НДС – 960 000 (девятьсот шестьдесят тысяч) рублей 00 копеек. </w:t>
      </w:r>
    </w:p>
    <w:p w:rsidR="00BB594C" w:rsidRPr="00BB594C" w:rsidRDefault="00BB594C" w:rsidP="00BB594C">
      <w:pPr>
        <w:jc w:val="both"/>
        <w:rPr>
          <w:rFonts w:ascii="Times New Roman" w:hAnsi="Times New Roman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  <w:u w:val="single"/>
        </w:rPr>
        <w:t>02</w:t>
      </w:r>
      <w:r w:rsidRPr="00BB594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B594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proofErr w:type="spellEnd"/>
      <w:r w:rsidRPr="00BB594C">
        <w:rPr>
          <w:rFonts w:ascii="Times New Roman" w:hAnsi="Times New Roman"/>
          <w:sz w:val="28"/>
          <w:szCs w:val="28"/>
        </w:rPr>
        <w:t>_ 2020 г.</w:t>
      </w:r>
      <w:r w:rsidRPr="00BB594C">
        <w:rPr>
          <w:rFonts w:ascii="Times New Roman" w:hAnsi="Times New Roman"/>
          <w:sz w:val="28"/>
          <w:szCs w:val="28"/>
        </w:rPr>
        <w:tab/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 </w:t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BB594C" w:rsidRPr="00BB594C" w:rsidTr="00B567B7">
        <w:trPr>
          <w:trHeight w:val="4129"/>
        </w:trPr>
        <w:tc>
          <w:tcPr>
            <w:tcW w:w="7372" w:type="dxa"/>
          </w:tcPr>
          <w:tbl>
            <w:tblPr>
              <w:tblW w:w="9879" w:type="dxa"/>
              <w:tblLook w:val="01E0"/>
            </w:tblPr>
            <w:tblGrid>
              <w:gridCol w:w="4962"/>
              <w:gridCol w:w="1701"/>
              <w:gridCol w:w="3216"/>
            </w:tblGrid>
            <w:tr w:rsidR="00BB594C" w:rsidRPr="00BB594C" w:rsidTr="00B567B7">
              <w:trPr>
                <w:trHeight w:val="567"/>
              </w:trPr>
              <w:tc>
                <w:tcPr>
                  <w:tcW w:w="4962" w:type="dxa"/>
                </w:tcPr>
                <w:p w:rsidR="00BB594C" w:rsidRPr="00BB594C" w:rsidRDefault="00BB594C" w:rsidP="00B567B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BB594C" w:rsidRPr="00BB594C" w:rsidRDefault="00BB594C" w:rsidP="00B567B7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Проскурнин С.Д.</w:t>
                  </w:r>
                </w:p>
              </w:tc>
            </w:tr>
            <w:tr w:rsidR="00BB594C" w:rsidRPr="00BB594C" w:rsidTr="00B567B7">
              <w:trPr>
                <w:trHeight w:val="567"/>
              </w:trPr>
              <w:tc>
                <w:tcPr>
                  <w:tcW w:w="4962" w:type="dxa"/>
                </w:tcPr>
                <w:p w:rsidR="00BB594C" w:rsidRPr="00BB594C" w:rsidRDefault="00BB594C" w:rsidP="00B567B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BB594C" w:rsidRPr="00BB594C" w:rsidTr="00B567B7">
              <w:trPr>
                <w:trHeight w:val="567"/>
              </w:trPr>
              <w:tc>
                <w:tcPr>
                  <w:tcW w:w="4962" w:type="dxa"/>
                </w:tcPr>
                <w:p w:rsidR="00BB594C" w:rsidRPr="00BB594C" w:rsidRDefault="00BB594C" w:rsidP="00B567B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BB594C" w:rsidRPr="00BB594C" w:rsidTr="00B567B7">
              <w:trPr>
                <w:trHeight w:val="567"/>
              </w:trPr>
              <w:tc>
                <w:tcPr>
                  <w:tcW w:w="4962" w:type="dxa"/>
                </w:tcPr>
                <w:p w:rsidR="00BB594C" w:rsidRPr="00BB594C" w:rsidRDefault="00BB594C" w:rsidP="00B567B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BB594C" w:rsidRPr="00BB594C" w:rsidTr="00B567B7">
              <w:trPr>
                <w:trHeight w:val="567"/>
              </w:trPr>
              <w:tc>
                <w:tcPr>
                  <w:tcW w:w="4962" w:type="dxa"/>
                </w:tcPr>
                <w:p w:rsidR="00BB594C" w:rsidRPr="00BB594C" w:rsidRDefault="00BB594C" w:rsidP="00B567B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BB594C" w:rsidRPr="00BB594C" w:rsidTr="00B567B7">
              <w:trPr>
                <w:trHeight w:val="567"/>
              </w:trPr>
              <w:tc>
                <w:tcPr>
                  <w:tcW w:w="4962" w:type="dxa"/>
                </w:tcPr>
                <w:p w:rsidR="00BB594C" w:rsidRPr="00BB594C" w:rsidRDefault="00BB594C" w:rsidP="00B567B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BB594C" w:rsidRPr="00BB594C" w:rsidTr="00B567B7">
              <w:trPr>
                <w:trHeight w:val="567"/>
              </w:trPr>
              <w:tc>
                <w:tcPr>
                  <w:tcW w:w="4962" w:type="dxa"/>
                </w:tcPr>
                <w:p w:rsidR="00BB594C" w:rsidRPr="00BB594C" w:rsidRDefault="00BB594C" w:rsidP="00B567B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BB594C" w:rsidRPr="00BB594C" w:rsidTr="00B567B7">
              <w:trPr>
                <w:trHeight w:val="567"/>
              </w:trPr>
              <w:tc>
                <w:tcPr>
                  <w:tcW w:w="4962" w:type="dxa"/>
                </w:tcPr>
                <w:p w:rsidR="00BB594C" w:rsidRPr="00BB594C" w:rsidRDefault="00BB594C" w:rsidP="00B567B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BB594C" w:rsidRPr="00BB594C" w:rsidTr="00B567B7">
              <w:trPr>
                <w:trHeight w:val="567"/>
              </w:trPr>
              <w:tc>
                <w:tcPr>
                  <w:tcW w:w="4962" w:type="dxa"/>
                </w:tcPr>
                <w:p w:rsidR="00BB594C" w:rsidRPr="00BB594C" w:rsidRDefault="00BB594C" w:rsidP="00B567B7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BB594C" w:rsidRPr="00BB594C" w:rsidRDefault="00BB594C" w:rsidP="00B567B7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BB594C" w:rsidRPr="00BB594C" w:rsidRDefault="00BB594C" w:rsidP="00B567B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BB594C" w:rsidRDefault="00D24101" w:rsidP="00BB594C">
      <w:pPr>
        <w:pStyle w:val="a9"/>
      </w:pPr>
    </w:p>
    <w:sectPr w:rsidR="00D24101" w:rsidRPr="00BB594C" w:rsidSect="00BB594C">
      <w:headerReference w:type="even" r:id="rId11"/>
      <w:headerReference w:type="default" r:id="rId12"/>
      <w:pgSz w:w="11907" w:h="16840" w:code="9"/>
      <w:pgMar w:top="794" w:right="708" w:bottom="709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CC" w:rsidRDefault="00CE08CC">
      <w:r>
        <w:separator/>
      </w:r>
    </w:p>
  </w:endnote>
  <w:endnote w:type="continuationSeparator" w:id="0">
    <w:p w:rsidR="00CE08CC" w:rsidRDefault="00CE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CC" w:rsidRDefault="00CE08CC">
      <w:r>
        <w:separator/>
      </w:r>
    </w:p>
  </w:footnote>
  <w:footnote w:type="continuationSeparator" w:id="0">
    <w:p w:rsidR="00CE08CC" w:rsidRDefault="00CE0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6F122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6D32"/>
    <w:rsid w:val="000413CB"/>
    <w:rsid w:val="00042F48"/>
    <w:rsid w:val="00072352"/>
    <w:rsid w:val="000902EF"/>
    <w:rsid w:val="00095081"/>
    <w:rsid w:val="000B3E47"/>
    <w:rsid w:val="000B7BB1"/>
    <w:rsid w:val="000D6E29"/>
    <w:rsid w:val="000D7D3A"/>
    <w:rsid w:val="0010190A"/>
    <w:rsid w:val="001041A1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75F50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3163C"/>
    <w:rsid w:val="003418AE"/>
    <w:rsid w:val="00374A3C"/>
    <w:rsid w:val="004200E0"/>
    <w:rsid w:val="00437BDA"/>
    <w:rsid w:val="00441804"/>
    <w:rsid w:val="00442EB3"/>
    <w:rsid w:val="00445323"/>
    <w:rsid w:val="00495BF4"/>
    <w:rsid w:val="004B5EAD"/>
    <w:rsid w:val="004D1B6A"/>
    <w:rsid w:val="004F0686"/>
    <w:rsid w:val="004F1357"/>
    <w:rsid w:val="004F2B35"/>
    <w:rsid w:val="00501275"/>
    <w:rsid w:val="00556034"/>
    <w:rsid w:val="00560F05"/>
    <w:rsid w:val="0056149D"/>
    <w:rsid w:val="00581553"/>
    <w:rsid w:val="005820D2"/>
    <w:rsid w:val="005B3007"/>
    <w:rsid w:val="005F656C"/>
    <w:rsid w:val="006042FF"/>
    <w:rsid w:val="0064357B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F122C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F1051"/>
    <w:rsid w:val="00A0330B"/>
    <w:rsid w:val="00A06A5F"/>
    <w:rsid w:val="00A451F8"/>
    <w:rsid w:val="00A45940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E5B2E"/>
    <w:rsid w:val="00AF2FC3"/>
    <w:rsid w:val="00B30C1B"/>
    <w:rsid w:val="00B62CCD"/>
    <w:rsid w:val="00B70363"/>
    <w:rsid w:val="00B80909"/>
    <w:rsid w:val="00BA0C4B"/>
    <w:rsid w:val="00BB1598"/>
    <w:rsid w:val="00BB4090"/>
    <w:rsid w:val="00BB594C"/>
    <w:rsid w:val="00BC4D29"/>
    <w:rsid w:val="00BC5609"/>
    <w:rsid w:val="00BC7F38"/>
    <w:rsid w:val="00BD4442"/>
    <w:rsid w:val="00BE5B3E"/>
    <w:rsid w:val="00BF5455"/>
    <w:rsid w:val="00BF5EF5"/>
    <w:rsid w:val="00C13622"/>
    <w:rsid w:val="00C30B57"/>
    <w:rsid w:val="00C42F9B"/>
    <w:rsid w:val="00C4332D"/>
    <w:rsid w:val="00CC2892"/>
    <w:rsid w:val="00CD6709"/>
    <w:rsid w:val="00CE08CC"/>
    <w:rsid w:val="00CE6CA6"/>
    <w:rsid w:val="00D12991"/>
    <w:rsid w:val="00D13222"/>
    <w:rsid w:val="00D206FB"/>
    <w:rsid w:val="00D24101"/>
    <w:rsid w:val="00D378A9"/>
    <w:rsid w:val="00D668C5"/>
    <w:rsid w:val="00DA3C90"/>
    <w:rsid w:val="00DC0FC8"/>
    <w:rsid w:val="00DC718D"/>
    <w:rsid w:val="00DC7A59"/>
    <w:rsid w:val="00DE164F"/>
    <w:rsid w:val="00DE7ED2"/>
    <w:rsid w:val="00E05ECD"/>
    <w:rsid w:val="00E266D2"/>
    <w:rsid w:val="00E31918"/>
    <w:rsid w:val="00E93649"/>
    <w:rsid w:val="00EA10D7"/>
    <w:rsid w:val="00EA4A39"/>
    <w:rsid w:val="00EB18C5"/>
    <w:rsid w:val="00EB40BB"/>
    <w:rsid w:val="00F0642C"/>
    <w:rsid w:val="00F27041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AB6C0-3150-42EA-A845-88BA78C2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2018-10-18T03:38:00Z</cp:lastPrinted>
  <dcterms:created xsi:type="dcterms:W3CDTF">2020-05-20T03:51:00Z</dcterms:created>
  <dcterms:modified xsi:type="dcterms:W3CDTF">2020-05-22T09:38:00Z</dcterms:modified>
</cp:coreProperties>
</file>