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5F62A7A" wp14:editId="0FC86B3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066556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22.12.</w:t>
      </w:r>
      <w:r w:rsidR="00083A75" w:rsidRPr="00083A75">
        <w:rPr>
          <w:rFonts w:ascii="Times New Roman" w:hAnsi="Times New Roman"/>
          <w:sz w:val="28"/>
          <w:szCs w:val="28"/>
        </w:rPr>
        <w:t>2017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2295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Программы составит – 4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 838 100 875, 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1 233 000,00 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616 500,00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 999 039 212, 42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1 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612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83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7 828 663, 53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218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923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,53 рубл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6B1563" w:rsidP="006B15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BB18E5">
        <w:rPr>
          <w:rFonts w:ascii="Times New Roman" w:hAnsi="Times New Roman"/>
          <w:sz w:val="28"/>
          <w:szCs w:val="28"/>
          <w:lang w:eastAsia="en-US"/>
        </w:rPr>
        <w:t>4 838 100 875,95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1 233000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</w:t>
      </w:r>
      <w:r w:rsidR="00BB18E5">
        <w:rPr>
          <w:rFonts w:ascii="Times New Roman" w:hAnsi="Times New Roman" w:cs="Times New Roman"/>
          <w:sz w:val="28"/>
          <w:szCs w:val="28"/>
        </w:rPr>
        <w:t> 999 039 212,42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>1 83</w:t>
      </w:r>
      <w:r w:rsidR="00BB18E5">
        <w:rPr>
          <w:rFonts w:ascii="Times New Roman" w:hAnsi="Times New Roman"/>
          <w:sz w:val="28"/>
          <w:szCs w:val="28"/>
          <w:lang w:eastAsia="en-US"/>
        </w:rPr>
        <w:t>7</w:t>
      </w:r>
      <w:r>
        <w:rPr>
          <w:rFonts w:ascii="Times New Roman" w:hAnsi="Times New Roman"/>
          <w:sz w:val="28"/>
          <w:szCs w:val="28"/>
          <w:lang w:eastAsia="en-US"/>
        </w:rPr>
        <w:t> </w:t>
      </w:r>
      <w:r w:rsidR="00BB18E5">
        <w:rPr>
          <w:rFonts w:ascii="Times New Roman" w:hAnsi="Times New Roman"/>
          <w:sz w:val="28"/>
          <w:szCs w:val="28"/>
          <w:lang w:eastAsia="en-US"/>
        </w:rPr>
        <w:t>828 663,53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BB18E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>. Приложение № 1 к муниципальной Программе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BB18E5" w:rsidP="00C440B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1.5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8BF">
        <w:rPr>
          <w:rFonts w:ascii="Times New Roman" w:hAnsi="Times New Roman"/>
          <w:sz w:val="28"/>
          <w:szCs w:val="28"/>
        </w:rPr>
        <w:t>1.5.</w:t>
      </w:r>
      <w:r w:rsidR="00BB18E5">
        <w:rPr>
          <w:rFonts w:ascii="Times New Roman" w:hAnsi="Times New Roman"/>
          <w:sz w:val="28"/>
          <w:szCs w:val="28"/>
        </w:rPr>
        <w:t>1</w:t>
      </w:r>
      <w:r w:rsidRPr="00EE08BF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454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541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E08BF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 959 625 878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2017 год – 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1 022 360 078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968 632 900,00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828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663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218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923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A1359C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135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A1359C">
        <w:rPr>
          <w:rFonts w:ascii="Times New Roman" w:hAnsi="Times New Roman"/>
          <w:sz w:val="28"/>
          <w:szCs w:val="28"/>
          <w:lang w:eastAsia="en-US"/>
        </w:rPr>
        <w:t>4 797 454 541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,</w:t>
      </w:r>
      <w:r w:rsidR="00A1359C">
        <w:rPr>
          <w:rFonts w:ascii="Times New Roman" w:hAnsi="Times New Roman"/>
          <w:sz w:val="28"/>
          <w:szCs w:val="28"/>
          <w:lang w:eastAsia="en-US"/>
        </w:rPr>
        <w:t>53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 xml:space="preserve"> рубл</w:t>
      </w:r>
      <w:r w:rsidR="00A1359C">
        <w:rPr>
          <w:rFonts w:ascii="Times New Roman" w:hAnsi="Times New Roman"/>
          <w:sz w:val="28"/>
          <w:szCs w:val="28"/>
          <w:lang w:eastAsia="en-US"/>
        </w:rPr>
        <w:t>ь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2</w:t>
      </w:r>
      <w:r w:rsidR="00A1359C">
        <w:rPr>
          <w:rFonts w:ascii="Times New Roman" w:hAnsi="Times New Roman"/>
          <w:sz w:val="28"/>
          <w:szCs w:val="28"/>
          <w:lang w:eastAsia="en-US"/>
        </w:rPr>
        <w:t> 959 625 878,00 рублей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A1359C">
        <w:rPr>
          <w:rFonts w:ascii="Times New Roman" w:hAnsi="Times New Roman"/>
          <w:sz w:val="28"/>
          <w:szCs w:val="28"/>
          <w:lang w:eastAsia="en-US"/>
        </w:rPr>
        <w:t>1 837 828 663,53 рубля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A1359C">
        <w:rPr>
          <w:rFonts w:ascii="Times New Roman" w:hAnsi="Times New Roman"/>
          <w:sz w:val="28"/>
          <w:szCs w:val="28"/>
        </w:rPr>
        <w:t>5.3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533341" w:rsidP="00C440B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F02CC" w:rsidRDefault="001F02CC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7639FE" w:rsidRDefault="004354C2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1F02CC">
        <w:rPr>
          <w:rFonts w:ascii="Times New Roman" w:hAnsi="Times New Roman"/>
          <w:sz w:val="28"/>
          <w:szCs w:val="28"/>
        </w:rPr>
        <w:t>ы</w:t>
      </w:r>
      <w:r w:rsidR="0053334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C4689" w:rsidRDefault="00533341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 xml:space="preserve">ЗАТО г. Железногорск                                       </w:t>
      </w:r>
      <w:r w:rsidR="001F02C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С.</w:t>
      </w:r>
      <w:r w:rsidR="001F02C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="001F02CC">
        <w:rPr>
          <w:rFonts w:ascii="Times New Roman" w:hAnsi="Times New Roman"/>
          <w:sz w:val="28"/>
          <w:szCs w:val="28"/>
        </w:rPr>
        <w:t>Проскурнин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6AD" w:rsidRDefault="00C446AD">
      <w:r>
        <w:separator/>
      </w:r>
    </w:p>
  </w:endnote>
  <w:endnote w:type="continuationSeparator" w:id="0">
    <w:p w:rsidR="00C446AD" w:rsidRDefault="00C4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6AD" w:rsidRDefault="00C446AD">
      <w:r>
        <w:separator/>
      </w:r>
    </w:p>
  </w:footnote>
  <w:footnote w:type="continuationSeparator" w:id="0">
    <w:p w:rsidR="00C446AD" w:rsidRDefault="00C44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407BBA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066556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C446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66556"/>
    <w:rsid w:val="00083A75"/>
    <w:rsid w:val="001C4689"/>
    <w:rsid w:val="001F02CC"/>
    <w:rsid w:val="00241DA7"/>
    <w:rsid w:val="002448B7"/>
    <w:rsid w:val="00407BBA"/>
    <w:rsid w:val="004354C2"/>
    <w:rsid w:val="00451F9E"/>
    <w:rsid w:val="00533341"/>
    <w:rsid w:val="00540ED8"/>
    <w:rsid w:val="0064200C"/>
    <w:rsid w:val="006B1563"/>
    <w:rsid w:val="006D13E0"/>
    <w:rsid w:val="007639FE"/>
    <w:rsid w:val="007B05C8"/>
    <w:rsid w:val="00805EB0"/>
    <w:rsid w:val="00904BDB"/>
    <w:rsid w:val="009E2AE2"/>
    <w:rsid w:val="009E6F90"/>
    <w:rsid w:val="00A1359C"/>
    <w:rsid w:val="00AF2532"/>
    <w:rsid w:val="00B978E3"/>
    <w:rsid w:val="00BB18E5"/>
    <w:rsid w:val="00BF0464"/>
    <w:rsid w:val="00C440BB"/>
    <w:rsid w:val="00C446AD"/>
    <w:rsid w:val="00D0137D"/>
    <w:rsid w:val="00D41675"/>
    <w:rsid w:val="00D54060"/>
    <w:rsid w:val="00D751A7"/>
    <w:rsid w:val="00E30142"/>
    <w:rsid w:val="00E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2017-12-19T07:31:00Z</cp:lastPrinted>
  <dcterms:created xsi:type="dcterms:W3CDTF">2017-12-19T07:32:00Z</dcterms:created>
  <dcterms:modified xsi:type="dcterms:W3CDTF">2017-12-26T08:27:00Z</dcterms:modified>
</cp:coreProperties>
</file>